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4D" w:rsidRDefault="004E3EB5">
      <w:r>
        <w:t>Na nagraniu widać z pewnej odległości mężczyznę, który siedzi na ławce i nagle zaczyna kopać psa, którego ma na smyczy. W drugiej scenie widać jak idzie z nim wzdłuż ul</w:t>
      </w:r>
      <w:r w:rsidR="00E42B6D">
        <w:t>i</w:t>
      </w:r>
      <w:r>
        <w:t>cy, następnie przy barierkach zaczyna ponownie uderzać zwierzę i je kopać. W tle słychać cały czas dynamiczną muzykę.</w:t>
      </w:r>
    </w:p>
    <w:sectPr w:rsidR="0053144D" w:rsidSect="0053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3EB5"/>
    <w:rsid w:val="004E3EB5"/>
    <w:rsid w:val="0053144D"/>
    <w:rsid w:val="00E4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246</Characters>
  <Application>Microsoft Office Word</Application>
  <DocSecurity>0</DocSecurity>
  <Lines>2</Lines>
  <Paragraphs>1</Paragraphs>
  <ScaleCrop>false</ScaleCrop>
  <Company>HP Inc.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RZECZNIK</cp:lastModifiedBy>
  <cp:revision>3</cp:revision>
  <dcterms:created xsi:type="dcterms:W3CDTF">2024-04-23T07:52:00Z</dcterms:created>
  <dcterms:modified xsi:type="dcterms:W3CDTF">2024-04-23T07:54:00Z</dcterms:modified>
</cp:coreProperties>
</file>