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851DB" w14:textId="77777777" w:rsidR="00B05710" w:rsidRPr="00B05710" w:rsidRDefault="00B05710" w:rsidP="00AE5AE4">
      <w:pPr>
        <w:pStyle w:val="h1chap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Anexo 10. Regulamentos relativos à permanência de pessoas colocadas na sala de transição</w:t>
      </w:r>
    </w:p>
    <w:p w14:paraId="69890C08" w14:textId="77777777" w:rsidR="00B05710" w:rsidRPr="00B05710" w:rsidRDefault="00B05710" w:rsidP="00AE5AE4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99F8811" w14:textId="77777777" w:rsidR="00B05710" w:rsidRPr="00B05710" w:rsidRDefault="00B05710" w:rsidP="00AE5AE4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833C301" w14:textId="77777777"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1º </w:t>
      </w:r>
    </w:p>
    <w:p w14:paraId="44CCB423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C277415" w14:textId="77777777"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A pessoa colocada numa sala de transição deve ser imediatamente informada sobre:</w:t>
      </w:r>
    </w:p>
    <w:p w14:paraId="109D53E0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EA770CB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os seus direitos e obrigações que lhe incumbem por familiarizá-la com esses regulamentos. A pessoa admitida na sala de transição confirma que leu os regulamentos da permanência assinando o cartão com os regulamentos da permanência de pessoas em salas de transição;</w:t>
      </w:r>
    </w:p>
    <w:p w14:paraId="789F1354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14:paraId="09B579D3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o equipamento da sala de transição com dispositivos de monitoramento, incluindo aqueles usados para observar e gravar a imagem, se forem instalados.</w:t>
      </w:r>
    </w:p>
    <w:p w14:paraId="120F5452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12277E5" w14:textId="77777777"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 pessoa pode permanecer na sala de transição por não mais de 6 horas a partir do momento da colocação.</w:t>
      </w:r>
    </w:p>
    <w:p w14:paraId="525E8F8A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0B58B02" w14:textId="77777777"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A pessoa que não conhece o idioma polaco colocada na sala de transição tem a possibilidade de se comunicar sobre assuntos relacionados à permanência na sala de transição por meio de um intérprete.</w:t>
      </w:r>
    </w:p>
    <w:p w14:paraId="1FA29875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BBF73FB" w14:textId="77777777"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Se o contacto com uma pessoa admitida na sala de transição for difícil devido a perturbações de sua consciência, as atividades mencionadas no parágrafo 1 devem ser feitas após a cessação do motivo da retirada desta obrigação.</w:t>
      </w:r>
    </w:p>
    <w:p w14:paraId="3AD135DB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70BEBF4" w14:textId="77777777"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Se, devido ao difícil contacto com uma pessoa detida causado pelas perturbações da sua consciência, ele / ela não estiver familiarizado com os seus direitos decorrentes da detenção de acordo com o Código de Processo Penal ou outras leis, esse conhecimento deverá ser obtido após o término do motivo para a retirada dessa obrigação. A pessoa detida confirma que conhece os seus direitos assinando o relatório de detenção.</w:t>
      </w:r>
    </w:p>
    <w:p w14:paraId="6F679780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42BFB9D" w14:textId="77777777"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2º </w:t>
      </w:r>
      <w:r w:rsidRPr="00B05710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1"/>
        <w:t xml:space="preserve"> </w:t>
      </w:r>
    </w:p>
    <w:p w14:paraId="5660A873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52B2BB4" w14:textId="77777777"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 pessoa colocada na sala de transição fornece o seu nome, nome do pai, data e local de nascimento, informações sobre o local de residência ou estadia e sobre o estado de saúde. </w:t>
      </w:r>
    </w:p>
    <w:p w14:paraId="74386FC1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4243760" w14:textId="77777777"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 pessoa colocada na sala de transição e permanecente nela é sujeita a verificação preventiva. </w:t>
      </w:r>
    </w:p>
    <w:p w14:paraId="6C6D25E1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25317EF" w14:textId="77777777"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3º </w:t>
      </w:r>
    </w:p>
    <w:p w14:paraId="38C9F495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B8B9EB" w14:textId="531308DB"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Objetos encontrados e </w:t>
      </w:r>
      <w:r w:rsidR="009166B0">
        <w:rPr>
          <w:rFonts w:ascii="Times New Roman" w:hAnsi="Times New Roman"/>
          <w:sz w:val="24"/>
          <w:szCs w:val="24"/>
        </w:rPr>
        <w:t>onfiscados</w:t>
      </w:r>
      <w:r>
        <w:rPr>
          <w:rFonts w:ascii="Times New Roman" w:hAnsi="Times New Roman"/>
          <w:sz w:val="24"/>
          <w:szCs w:val="24"/>
        </w:rPr>
        <w:t xml:space="preserve"> durante a verificação preventiva referida no § 2º, par. 2 devem ser registados com a indicação de características individuais no recibo de depósito. O recibo de depósito é assinado pela pessoa admitida na sala de transição e pelo policial que depositou os objetos listados nele. </w:t>
      </w:r>
    </w:p>
    <w:p w14:paraId="67C13247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9B2B9B0" w14:textId="77777777"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 recusa ou a incapacidade da pessoa colocada na sala de transição para assinar é registada no recibo de depósito, indicando a presença de um outro policial, o que é confirmado pela sua assinatura.</w:t>
      </w:r>
    </w:p>
    <w:p w14:paraId="588A845B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50474CB" w14:textId="77777777"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05710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2"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(revogado)</w:t>
      </w:r>
    </w:p>
    <w:p w14:paraId="27017281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D9281C5" w14:textId="7114EBCB" w:rsidR="00B05710" w:rsidRPr="00B05710" w:rsidRDefault="00B05710" w:rsidP="00B05710">
      <w:pPr>
        <w:pStyle w:val="div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05710">
        <w:rPr>
          <w:rFonts w:ascii="Times New Roman" w:hAnsi="Times New Roman" w:cs="Times New Roman"/>
          <w:sz w:val="24"/>
          <w:szCs w:val="24"/>
          <w:vertAlign w:val="superscript"/>
        </w:rPr>
        <w:endnoteReference w:customMarkFollows="1" w:id="3"/>
        <w:t xml:space="preserve"> </w:t>
      </w:r>
      <w:r>
        <w:rPr>
          <w:rFonts w:ascii="Times New Roman" w:hAnsi="Times New Roman"/>
          <w:sz w:val="24"/>
          <w:szCs w:val="24"/>
        </w:rPr>
        <w:t xml:space="preserve">Objetos encontrados e </w:t>
      </w:r>
      <w:r w:rsidR="00576D42">
        <w:rPr>
          <w:rFonts w:ascii="Times New Roman" w:hAnsi="Times New Roman"/>
          <w:sz w:val="24"/>
          <w:szCs w:val="24"/>
        </w:rPr>
        <w:t>confiscados</w:t>
      </w:r>
      <w:r>
        <w:rPr>
          <w:rFonts w:ascii="Times New Roman" w:hAnsi="Times New Roman"/>
          <w:sz w:val="24"/>
          <w:szCs w:val="24"/>
        </w:rPr>
        <w:t xml:space="preserve"> durante a verificação preventiva referida no § 2º, par. 2 não podem ser transferido para a pessoa colocada na sala de transição. </w:t>
      </w:r>
    </w:p>
    <w:p w14:paraId="78896AA2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ACCC3A9" w14:textId="77777777"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4º</w:t>
      </w:r>
      <w:r>
        <w:rPr>
          <w:rFonts w:ascii="Times New Roman" w:hAnsi="Times New Roman"/>
          <w:sz w:val="24"/>
          <w:szCs w:val="24"/>
        </w:rPr>
        <w:t xml:space="preserve"> A pessoa colocada na sala de transição ocupa o local indicado pelo policial que a supervisiona, com as seguintes regras:</w:t>
      </w:r>
    </w:p>
    <w:p w14:paraId="2C7AF925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4B4D69D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pessoas do sexo oposto são colocados separadamente;</w:t>
      </w:r>
    </w:p>
    <w:p w14:paraId="2899F42B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538D2C3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pessoas trazidas para ficarem sóbrio são colocadas separadamente de pessoas sóbrias;</w:t>
      </w:r>
    </w:p>
    <w:p w14:paraId="5FFA6512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4044266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pessoas menores de 18 anos são colocadas separadamente dos adultos.</w:t>
      </w:r>
    </w:p>
    <w:p w14:paraId="52741B3F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B4611B5" w14:textId="77777777"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5º </w:t>
      </w:r>
      <w:r>
        <w:rPr>
          <w:rFonts w:ascii="Times New Roman" w:hAnsi="Times New Roman"/>
          <w:sz w:val="24"/>
          <w:szCs w:val="24"/>
        </w:rPr>
        <w:t>A pessoa colocada numa sala de transição deve ser imediatamente informada sobre a necessidade de:</w:t>
      </w:r>
    </w:p>
    <w:p w14:paraId="5A223414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D34CF9C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cumprir estes regulamentos;</w:t>
      </w:r>
    </w:p>
    <w:p w14:paraId="1E0D868A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7EF2125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seguir as instruções do policial que a supervisiona;</w:t>
      </w:r>
    </w:p>
    <w:p w14:paraId="7BD74714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CCEC4C7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cumprir os princípios da convivência social;</w:t>
      </w:r>
    </w:p>
    <w:p w14:paraId="735FB92B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A4F8D46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cuidar da higiene pessoal e limpeza da sala de transição;</w:t>
      </w:r>
    </w:p>
    <w:p w14:paraId="18EB8A94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F300292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usar equipamentos da sala de transição de acordo com a finalidade a que se destina;</w:t>
      </w:r>
    </w:p>
    <w:p w14:paraId="0FDF545D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5B4258B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notificar imediatamente o policial sobre a ocorrência de uma ameaça à vida ou à saúde humana, destruição do equipamento da sala de transição ou outro evento perigoso nas consequências.</w:t>
      </w:r>
    </w:p>
    <w:p w14:paraId="6B10E9FC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2ED5400" w14:textId="77777777"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6º </w:t>
      </w:r>
      <w:r>
        <w:rPr>
          <w:rFonts w:ascii="Times New Roman" w:hAnsi="Times New Roman"/>
          <w:sz w:val="24"/>
          <w:szCs w:val="24"/>
        </w:rPr>
        <w:t>A pessoa admitida na sala de transição usa as suas próprias roupas, roupas íntimas e calçados.</w:t>
      </w:r>
    </w:p>
    <w:p w14:paraId="65BC2365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DA6B7A6" w14:textId="77777777" w:rsidR="00B05710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7º </w:t>
      </w:r>
      <w:r>
        <w:rPr>
          <w:rFonts w:ascii="Times New Roman" w:hAnsi="Times New Roman"/>
          <w:sz w:val="24"/>
          <w:szCs w:val="24"/>
        </w:rPr>
        <w:t>A pessoa colocada na sala de transição tem garantidos os seguintes serviços:</w:t>
      </w:r>
    </w:p>
    <w:p w14:paraId="7FE069F7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F4E22F0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usar atendimento médico;</w:t>
      </w:r>
    </w:p>
    <w:p w14:paraId="539F34EB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DBDEC25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usar instalações sanitárias e agentes de limpeza necessários para manter a sua higiene pessoal;</w:t>
      </w:r>
    </w:p>
    <w:p w14:paraId="1A1919F1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004E580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fumar num local designado para esse fim, de acordo com as disposições sobre as condições detalhadas para o uso de produtos do tabaco nas instalações e nos meios de transporte de pessoas sob a responsabilidade do ministro competente para assuntos internos, se isso não impedir o cumprimento de deveres oficiais pela polícia para garantir a segurança das pessoas que permanecem na sala de transição;</w:t>
      </w:r>
    </w:p>
    <w:p w14:paraId="66E54D1E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5CC6E24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usar medicamentos prescritos por um médico, que podem ser disponibilizados apenas com o consentimento do médico e de acordo com as providências feitas com ele; os medicamentos </w:t>
      </w:r>
      <w:r>
        <w:rPr>
          <w:rFonts w:ascii="Times New Roman" w:hAnsi="Times New Roman"/>
          <w:sz w:val="24"/>
          <w:szCs w:val="24"/>
        </w:rPr>
        <w:lastRenderedPageBreak/>
        <w:t>são dados à pessoa que permanece na sala de transição por um médico ou policial, de acordo com as providências tomadas com o médico;</w:t>
      </w:r>
    </w:p>
    <w:p w14:paraId="0EAA0052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ADB07D5" w14:textId="77777777" w:rsidR="00B05710" w:rsidRPr="00B05710" w:rsidRDefault="00B05710" w:rsidP="00B05710">
      <w:pPr>
        <w:pStyle w:val="divpoin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apresentar petições, reclamações e solicitações por meio do policial que exerce as funções na sala e ao chefe da unidade organizacional da Polícia a cuja disposição se encontra a sala.</w:t>
      </w:r>
    </w:p>
    <w:p w14:paraId="2FC83924" w14:textId="77777777" w:rsidR="00B05710" w:rsidRPr="00B05710" w:rsidRDefault="00B05710" w:rsidP="00B0571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F44EDD9" w14:textId="77777777" w:rsidR="00FB2367" w:rsidRPr="00B05710" w:rsidRDefault="00B05710" w:rsidP="00B057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8º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(revogado)</w:t>
      </w:r>
    </w:p>
    <w:sectPr w:rsidR="00FB2367" w:rsidRPr="00B05710" w:rsidSect="00F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D6F22" w14:textId="77777777" w:rsidR="00BE74A9" w:rsidRDefault="00BE74A9" w:rsidP="00B05710">
      <w:pPr>
        <w:spacing w:line="240" w:lineRule="auto"/>
      </w:pPr>
      <w:r>
        <w:separator/>
      </w:r>
    </w:p>
  </w:endnote>
  <w:endnote w:type="continuationSeparator" w:id="0">
    <w:p w14:paraId="039928B8" w14:textId="77777777" w:rsidR="00BE74A9" w:rsidRDefault="00BE74A9" w:rsidP="00B05710">
      <w:pPr>
        <w:spacing w:line="240" w:lineRule="auto"/>
      </w:pPr>
      <w:r>
        <w:continuationSeparator/>
      </w:r>
    </w:p>
  </w:endnote>
  <w:endnote w:id="1">
    <w:p w14:paraId="13994940" w14:textId="77777777"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</w:endnote>
  <w:endnote w:id="2">
    <w:p w14:paraId="7A9BDDBC" w14:textId="77777777"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  <w:endnote w:id="3">
    <w:p w14:paraId="48966C0F" w14:textId="77777777" w:rsidR="00B05710" w:rsidRDefault="00B05710" w:rsidP="00B05710">
      <w:pPr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91A6D" w14:textId="77777777" w:rsidR="00EF75DF" w:rsidRDefault="00EF75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1DC55" w14:textId="77777777" w:rsidR="00EF75DF" w:rsidRDefault="00EF75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74924" w14:textId="77777777" w:rsidR="00EF75DF" w:rsidRDefault="00EF75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C7AC2" w14:textId="77777777" w:rsidR="00BE74A9" w:rsidRDefault="00BE74A9" w:rsidP="00B05710">
      <w:pPr>
        <w:spacing w:line="240" w:lineRule="auto"/>
      </w:pPr>
      <w:r>
        <w:separator/>
      </w:r>
    </w:p>
  </w:footnote>
  <w:footnote w:type="continuationSeparator" w:id="0">
    <w:p w14:paraId="77632E6C" w14:textId="77777777" w:rsidR="00BE74A9" w:rsidRDefault="00BE74A9" w:rsidP="00B05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66614" w14:textId="77777777" w:rsidR="00EF75DF" w:rsidRDefault="00EF7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407C3" w14:textId="77777777" w:rsidR="00EF75DF" w:rsidRDefault="00EF75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05D2A" w14:textId="77777777" w:rsidR="00EF75DF" w:rsidRDefault="00EF75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710"/>
    <w:rsid w:val="00004DDC"/>
    <w:rsid w:val="001F523E"/>
    <w:rsid w:val="004F6B1A"/>
    <w:rsid w:val="00576D42"/>
    <w:rsid w:val="0090161E"/>
    <w:rsid w:val="009166B0"/>
    <w:rsid w:val="00924B07"/>
    <w:rsid w:val="00976CF9"/>
    <w:rsid w:val="00987652"/>
    <w:rsid w:val="00AE5AE4"/>
    <w:rsid w:val="00B05710"/>
    <w:rsid w:val="00B72D01"/>
    <w:rsid w:val="00BE74A9"/>
    <w:rsid w:val="00C3700B"/>
    <w:rsid w:val="00DE1980"/>
    <w:rsid w:val="00EF75DF"/>
    <w:rsid w:val="00FB2367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07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B05710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h1chapter">
    <w:name w:val="h1.chapter"/>
    <w:uiPriority w:val="99"/>
    <w:rsid w:val="00B05710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B0571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5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5DF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5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5DF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2020-05-11T09:59:00Z</dcterms:created>
  <dcterms:modified xsi:type="dcterms:W3CDTF">2020-05-11T09:59:00Z</dcterms:modified>
</cp:coreProperties>
</file>