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7A" w:rsidRPr="008206CA" w:rsidRDefault="003A2C7A" w:rsidP="00CE4397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12. sz. melléklet </w:t>
      </w:r>
      <w:r w:rsidR="003D0143" w:rsidRPr="008206CA">
        <w:rPr>
          <w:rFonts w:ascii="Arial" w:hAnsi="Arial" w:cs="Arial"/>
          <w:sz w:val="24"/>
          <w:szCs w:val="24"/>
        </w:rPr>
        <w:t xml:space="preserve">– </w:t>
      </w:r>
      <w:r w:rsidRPr="008206CA">
        <w:rPr>
          <w:rFonts w:ascii="Arial" w:hAnsi="Arial" w:cs="Arial"/>
          <w:sz w:val="24"/>
          <w:szCs w:val="24"/>
        </w:rPr>
        <w:t xml:space="preserve">Az ifjúságvédelmi részleg </w:t>
      </w:r>
      <w:r w:rsidR="003D0143" w:rsidRPr="008206CA">
        <w:rPr>
          <w:rFonts w:ascii="Arial" w:hAnsi="Arial" w:cs="Arial"/>
          <w:sz w:val="24"/>
          <w:szCs w:val="24"/>
        </w:rPr>
        <w:t>szabályzata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1. §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(1) A</w:t>
      </w:r>
      <w:r w:rsidR="003D0143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 vezetője vagy az általa kijelölt rendőr a fiatalkorúval, annak befogadása után haladéktalanul beszélgetést folytat le, amelynek során: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8206CA">
        <w:rPr>
          <w:rFonts w:ascii="Arial" w:hAnsi="Arial" w:cs="Arial"/>
          <w:sz w:val="24"/>
          <w:szCs w:val="24"/>
        </w:rPr>
        <w:t xml:space="preserve">tájékoztatja őt: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8206CA">
        <w:rPr>
          <w:rFonts w:ascii="Arial" w:hAnsi="Arial" w:cs="Arial"/>
          <w:sz w:val="24"/>
          <w:szCs w:val="24"/>
        </w:rPr>
        <w:t xml:space="preserve">az őt megillető jogokról és kötelességekről,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8206CA">
        <w:rPr>
          <w:rFonts w:ascii="Arial" w:hAnsi="Arial" w:cs="Arial"/>
          <w:sz w:val="24"/>
          <w:szCs w:val="24"/>
        </w:rPr>
        <w:t xml:space="preserve">a részletes napirendről,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8206CA">
        <w:rPr>
          <w:rFonts w:ascii="Arial" w:hAnsi="Arial" w:cs="Arial"/>
          <w:sz w:val="24"/>
          <w:szCs w:val="24"/>
        </w:rPr>
        <w:t xml:space="preserve">a részlegen működő – többek között képtovábbító és képrögzítő – megfigyelőeszközökről, ha a helységben van ilyen. 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8206CA">
        <w:rPr>
          <w:rFonts w:ascii="Arial" w:hAnsi="Arial" w:cs="Arial"/>
          <w:sz w:val="24"/>
          <w:szCs w:val="24"/>
        </w:rPr>
        <w:t xml:space="preserve">Megismerteti vele a jelen </w:t>
      </w:r>
      <w:r w:rsidR="003D0143" w:rsidRPr="008206CA">
        <w:rPr>
          <w:rFonts w:ascii="Arial" w:hAnsi="Arial" w:cs="Arial"/>
          <w:sz w:val="24"/>
          <w:szCs w:val="24"/>
        </w:rPr>
        <w:t>szabályzato</w:t>
      </w:r>
      <w:r w:rsidRPr="008206CA">
        <w:rPr>
          <w:rFonts w:ascii="Arial" w:hAnsi="Arial" w:cs="Arial"/>
          <w:sz w:val="24"/>
          <w:szCs w:val="24"/>
        </w:rPr>
        <w:t>t.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(2) A fiatalkorú a rendőrség ifjúságvédelmi részlegén érvényes jogairól és kötelességeiről szóló lapon aláírásával igazolja, hogy közölték vele az (1) bekezdésben említett tudnivalókat és </w:t>
      </w:r>
      <w:r w:rsidR="003D0143" w:rsidRPr="008206CA">
        <w:rPr>
          <w:rFonts w:ascii="Arial" w:hAnsi="Arial" w:cs="Arial"/>
          <w:sz w:val="24"/>
          <w:szCs w:val="24"/>
        </w:rPr>
        <w:t>szabályzat</w:t>
      </w:r>
      <w:r w:rsidR="008041F0" w:rsidRPr="008206CA">
        <w:rPr>
          <w:rFonts w:ascii="Arial" w:hAnsi="Arial" w:cs="Arial"/>
          <w:sz w:val="24"/>
          <w:szCs w:val="24"/>
        </w:rPr>
        <w:t>o</w:t>
      </w:r>
      <w:r w:rsidRPr="008206CA">
        <w:rPr>
          <w:rFonts w:ascii="Arial" w:hAnsi="Arial" w:cs="Arial"/>
          <w:sz w:val="24"/>
          <w:szCs w:val="24"/>
        </w:rPr>
        <w:t xml:space="preserve">t, továbbá tájékoztatták a részleg részletes napirendjéről, a részlegen betartandó </w:t>
      </w:r>
      <w:r w:rsidR="003D0143" w:rsidRPr="008206CA">
        <w:rPr>
          <w:rFonts w:ascii="Arial" w:hAnsi="Arial" w:cs="Arial"/>
          <w:sz w:val="24"/>
          <w:szCs w:val="24"/>
        </w:rPr>
        <w:t>szabályzat</w:t>
      </w:r>
      <w:r w:rsidRPr="008206CA">
        <w:rPr>
          <w:rFonts w:ascii="Arial" w:hAnsi="Arial" w:cs="Arial"/>
          <w:sz w:val="24"/>
          <w:szCs w:val="24"/>
        </w:rPr>
        <w:t>r</w:t>
      </w:r>
      <w:r w:rsidR="008041F0" w:rsidRPr="008206CA">
        <w:rPr>
          <w:rFonts w:ascii="Arial" w:hAnsi="Arial" w:cs="Arial"/>
          <w:sz w:val="24"/>
          <w:szCs w:val="24"/>
        </w:rPr>
        <w:t>ó</w:t>
      </w:r>
      <w:r w:rsidRPr="008206CA">
        <w:rPr>
          <w:rFonts w:ascii="Arial" w:hAnsi="Arial" w:cs="Arial"/>
          <w:sz w:val="24"/>
          <w:szCs w:val="24"/>
        </w:rPr>
        <w:t>l és a részlegen működő megfigyelőeszközökről.</w:t>
      </w:r>
    </w:p>
    <w:p w:rsidR="008206CA" w:rsidRPr="00CE4397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</w:t>
      </w:r>
      <w:r w:rsidR="008206CA" w:rsidRPr="008206CA">
        <w:rPr>
          <w:rFonts w:ascii="Arial" w:hAnsi="Arial" w:cs="Arial"/>
          <w:sz w:val="24"/>
          <w:szCs w:val="24"/>
        </w:rPr>
        <w:t xml:space="preserve">3.) A fiatalkorúnak, aki nem beszéli megfelelő szinten a lengyel nyelvet, az </w:t>
      </w:r>
      <w:r w:rsidR="008206CA" w:rsidRPr="00CE4397">
        <w:rPr>
          <w:rFonts w:ascii="Arial" w:hAnsi="Arial" w:cs="Arial"/>
          <w:sz w:val="24"/>
          <w:szCs w:val="24"/>
        </w:rPr>
        <w:t>ifjúságvédelmi részlegben való tartózkodásával kapcsolatos ügyekben térítésmentesen tolmács segítségét biztosítják.</w:t>
      </w:r>
    </w:p>
    <w:p w:rsidR="00CE4397" w:rsidRPr="00CE4397" w:rsidRDefault="00CE4397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CE4397">
        <w:rPr>
          <w:rFonts w:ascii="Arial" w:hAnsi="Arial" w:cs="Arial"/>
          <w:sz w:val="24"/>
          <w:szCs w:val="24"/>
        </w:rPr>
        <w:t>(</w:t>
      </w:r>
      <w:r w:rsidRPr="00CE4397">
        <w:rPr>
          <w:rFonts w:ascii="Arial" w:hAnsi="Arial" w:cs="Arial"/>
          <w:sz w:val="24"/>
          <w:szCs w:val="24"/>
        </w:rPr>
        <w:t>3a.</w:t>
      </w:r>
      <w:r w:rsidRPr="00CE4397">
        <w:rPr>
          <w:rFonts w:ascii="Arial" w:hAnsi="Arial" w:cs="Arial"/>
          <w:sz w:val="24"/>
          <w:szCs w:val="24"/>
        </w:rPr>
        <w:t>)</w:t>
      </w:r>
      <w:r w:rsidRPr="00CE4397">
        <w:rPr>
          <w:rFonts w:ascii="Arial" w:hAnsi="Arial" w:cs="Arial"/>
          <w:sz w:val="24"/>
          <w:szCs w:val="24"/>
        </w:rPr>
        <w:t xml:space="preserve"> Fiatalkorú személy részére, amennyiben a jelnyelvről és más kommunikációs eszközökről szóló 2011. augusztus 19-i törvény (Dz.U. </w:t>
      </w:r>
      <w:r w:rsidRPr="00CE4397">
        <w:rPr>
          <w:rFonts w:ascii="Arial" w:hAnsi="Arial" w:cs="Arial"/>
          <w:iCs/>
          <w:sz w:val="24"/>
          <w:szCs w:val="24"/>
        </w:rPr>
        <w:t>[Dziennik Ustaw – a Lengyel Közt. közlönye]</w:t>
      </w:r>
      <w:r w:rsidRPr="00CE4397">
        <w:rPr>
          <w:rFonts w:ascii="Arial" w:hAnsi="Arial" w:cs="Arial"/>
          <w:sz w:val="24"/>
          <w:szCs w:val="24"/>
        </w:rPr>
        <w:t xml:space="preserve"> 2023/20.) 2. cikk (1) bek. értelmében vett személy, térítésmentesen lengyel jelnyelvi tolmácsszolgáltatást ([lengyel rövidítése:] PJM), nyelvi-jelelő kommunikációs rendszert ([lengyel rövidítése:] SJM), valamint siketvak személyek kommunikációs módszerét ([lengyel rövidítése:] SKOGN) kell biztosítani a helyiségben tartózkodással kapcsolatos ügyekben</w:t>
      </w:r>
    </w:p>
    <w:p w:rsidR="003A2C7A" w:rsidRPr="008206CA" w:rsidRDefault="00CE4397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CE4397">
        <w:rPr>
          <w:rFonts w:ascii="Arial" w:hAnsi="Arial" w:cs="Arial"/>
          <w:sz w:val="24"/>
          <w:szCs w:val="24"/>
        </w:rPr>
        <w:t xml:space="preserve"> </w:t>
      </w:r>
      <w:r w:rsidR="003A2C7A" w:rsidRPr="00CE4397">
        <w:rPr>
          <w:rFonts w:ascii="Arial" w:hAnsi="Arial" w:cs="Arial"/>
          <w:sz w:val="24"/>
          <w:szCs w:val="24"/>
        </w:rPr>
        <w:t>(4) Ha a helyiségbe</w:t>
      </w:r>
      <w:r w:rsidR="003A2C7A" w:rsidRPr="008206CA">
        <w:rPr>
          <w:rFonts w:ascii="Arial" w:hAnsi="Arial" w:cs="Arial"/>
          <w:sz w:val="24"/>
          <w:szCs w:val="24"/>
        </w:rPr>
        <w:t xml:space="preserve"> felvett fiatalkorúval annak módosult tudatállapota miatt nehezen vehető fel a kapcsolat, az (1) bekezdésben említett cselekmények a kötelezettség </w:t>
      </w:r>
      <w:r w:rsidR="003A2C7A" w:rsidRPr="008206CA">
        <w:rPr>
          <w:rFonts w:ascii="Arial" w:hAnsi="Arial" w:cs="Arial"/>
          <w:sz w:val="24"/>
          <w:szCs w:val="24"/>
        </w:rPr>
        <w:lastRenderedPageBreak/>
        <w:t>teljesítését akadályozó ok megszűntét követően végzendők el.</w:t>
      </w:r>
    </w:p>
    <w:p w:rsidR="008206CA" w:rsidRPr="008206CA" w:rsidRDefault="008206C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(5). Ha az őrizetbe vett fiatalkorúval való kapcsolattartás tudatzavarából eredő akadályoztatása miatt nem tájékoztatták őt a büntetőeljárási törvénykönyvben vagy a fiatalkorúak támogatásáról és rehabilitációjáról szóló, 2022. június 9-i törvényben (Hivatalos Közlöny 1700. tétel) foglalt őrizetbe vételéből fakadó őt megillető jogairól, a tájékoztatást akkor kell végrehajtania, ha a tájékoztatási kötelezettség elmaradásának oka megszűnt. Az őrizetbe vett fiatalkorú a fiatalkorú őrizetbe vételéről szóló jegyzőkönyv aláírásával igazolja az őt megillető jogaival való megismerésének tényét.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(6) A</w:t>
      </w:r>
      <w:r w:rsidR="008041F0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 vezetője határozza meg az (1) bekezdés 1. pontjának b) alpontjában említett </w:t>
      </w:r>
      <w:r w:rsidR="008041F0" w:rsidRPr="008206CA">
        <w:rPr>
          <w:rFonts w:ascii="Arial" w:hAnsi="Arial" w:cs="Arial"/>
          <w:sz w:val="24"/>
          <w:szCs w:val="24"/>
        </w:rPr>
        <w:t xml:space="preserve">részletes </w:t>
      </w:r>
      <w:r w:rsidRPr="008206CA">
        <w:rPr>
          <w:rFonts w:ascii="Arial" w:hAnsi="Arial" w:cs="Arial"/>
          <w:sz w:val="24"/>
          <w:szCs w:val="24"/>
        </w:rPr>
        <w:t>napirend</w:t>
      </w:r>
      <w:r w:rsidR="008041F0" w:rsidRPr="008206CA">
        <w:rPr>
          <w:rFonts w:ascii="Arial" w:hAnsi="Arial" w:cs="Arial"/>
          <w:sz w:val="24"/>
          <w:szCs w:val="24"/>
        </w:rPr>
        <w:t>et</w:t>
      </w:r>
      <w:r w:rsidRPr="008206CA">
        <w:rPr>
          <w:rFonts w:ascii="Arial" w:hAnsi="Arial" w:cs="Arial"/>
          <w:sz w:val="24"/>
          <w:szCs w:val="24"/>
        </w:rPr>
        <w:t>, amely tartalmazza a nevelési, kulturális és oktatási foglalkozásokat, továbbá a takarítás, és az ebédi után szobában töltendő pihenés, valamint az éjszakai pihenőidő részletes rendjét.</w:t>
      </w:r>
    </w:p>
    <w:p w:rsidR="008206CA" w:rsidRPr="008206CA" w:rsidRDefault="008206C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§ 2 Az ifjúságvédelmi részlegbe befogadott fiatalkorút elbocsátják, illetve átadják szüleinek vagy nevelőinek a fiatalkorúak támogatásáról és rehabilitációjáról szóló, 2022. június 9-i törvény 48. cikkének (9) bekezdésében meghatározott esetekben.</w:t>
      </w:r>
    </w:p>
    <w:p w:rsidR="008041F0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3. §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A</w:t>
      </w:r>
      <w:r w:rsidR="008041F0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részlegbe befogadott fiatalkorút orvosi vizsgálatnak vetik alá, illetve a feltétlenül szükséges egészségügyi ellátásban részesítik a rendőrség által őrizetbe vett személyek orvosi ellátását szabályozó jogszabályokban meghatározott esetekben.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4. §</w:t>
      </w:r>
      <w:r w:rsidRPr="008206CA">
        <w:rPr>
          <w:rFonts w:ascii="Arial" w:hAnsi="Arial" w:cs="Arial"/>
          <w:sz w:val="24"/>
          <w:szCs w:val="24"/>
          <w:vertAlign w:val="superscript"/>
        </w:rPr>
        <w:endnoteReference w:customMarkFollows="1" w:id="1"/>
        <w:t xml:space="preserve">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(1) A</w:t>
      </w:r>
      <w:r w:rsidR="00C97F1E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részlegbe befogadott fiatalkorú közli családi és utónevét, születési idejét és helyét, bejelentett lakcímét vagy tartózkodási helyét és egészségi állapotát, valamint apja utónevét.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(2) A</w:t>
      </w:r>
      <w:r w:rsidR="00C97F1E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részlegbe befogadott, illetve ott tartózkodó fiatalkorút motozásnak vetik alá. </w:t>
      </w:r>
    </w:p>
    <w:p w:rsidR="00CE4397" w:rsidRDefault="00CE4397" w:rsidP="00CE439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lastRenderedPageBreak/>
        <w:t xml:space="preserve">5. §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(1)</w:t>
      </w:r>
      <w:r w:rsidRPr="008206CA">
        <w:rPr>
          <w:rFonts w:ascii="Arial" w:hAnsi="Arial" w:cs="Arial"/>
          <w:sz w:val="24"/>
          <w:szCs w:val="24"/>
          <w:vertAlign w:val="superscript"/>
        </w:rPr>
        <w:endnoteReference w:customMarkFollows="1" w:id="2"/>
        <w:t xml:space="preserve"> </w:t>
      </w:r>
      <w:r w:rsidRPr="008206CA">
        <w:rPr>
          <w:rFonts w:ascii="Arial" w:hAnsi="Arial" w:cs="Arial"/>
          <w:sz w:val="24"/>
          <w:szCs w:val="24"/>
        </w:rPr>
        <w:t xml:space="preserve"> A 4. § (2) bekezdésében említett motozás során elkobzott tárgyakat, illetve azok egyedi jellemzőit feljegyzik a letéti bizonylatra. A letéti bizonylatot a</w:t>
      </w:r>
      <w:r w:rsidR="00C97F1E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részlegbe befogadott fiatalkorú, illetve az a rendőr írja alá, aki a bizonylaton felsorolt tárgyakat letétbe helyezi.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(2) Ha a</w:t>
      </w:r>
      <w:r w:rsidR="00C97F1E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részlegbe befogadott fiatalkorú megtagadja aláírást vagy arra képtelen, ezt a letéti bizonylaton rögzíteni kell, megjelölve egyúttal egy másik hatósági személy jelenlétét, amit e hatósági személy aláírásával igazol.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(3)</w:t>
      </w:r>
      <w:r w:rsidRPr="008206CA">
        <w:rPr>
          <w:rFonts w:ascii="Arial" w:hAnsi="Arial" w:cs="Arial"/>
          <w:sz w:val="24"/>
          <w:szCs w:val="24"/>
          <w:vertAlign w:val="superscript"/>
        </w:rPr>
        <w:endnoteReference w:customMarkFollows="1" w:id="3"/>
        <w:t xml:space="preserve"> </w:t>
      </w:r>
      <w:r w:rsidRPr="008206CA">
        <w:rPr>
          <w:rFonts w:ascii="Arial" w:hAnsi="Arial" w:cs="Arial"/>
          <w:i/>
          <w:iCs/>
          <w:sz w:val="24"/>
          <w:szCs w:val="24"/>
        </w:rPr>
        <w:t>(törölve)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(4) A 4. § (2) bekezdésében említett motozás során elkobzott tárgyak nem adhatók át a</w:t>
      </w:r>
      <w:r w:rsidR="00C97F1E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részlegen tartott fiatalkorúnak.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(5) A 4. § (2) bekezdésében említett motozás során megtalált és elkobzott tárgyak, ha végrehajtás keretében vagy bizonyítékként kerültek lefoglalásra, nem adhatók át a részlegen tartott fiatalkorúnak sem szüleinek</w:t>
      </w:r>
      <w:r w:rsidR="00C97F1E" w:rsidRPr="008206CA">
        <w:rPr>
          <w:rFonts w:ascii="Arial" w:hAnsi="Arial" w:cs="Arial"/>
          <w:sz w:val="24"/>
          <w:szCs w:val="24"/>
        </w:rPr>
        <w:t>,</w:t>
      </w:r>
      <w:r w:rsidRPr="008206CA">
        <w:rPr>
          <w:rFonts w:ascii="Arial" w:hAnsi="Arial" w:cs="Arial"/>
          <w:sz w:val="24"/>
          <w:szCs w:val="24"/>
        </w:rPr>
        <w:t xml:space="preserve"> </w:t>
      </w:r>
      <w:r w:rsidR="00C97F1E" w:rsidRPr="008206CA">
        <w:rPr>
          <w:rFonts w:ascii="Arial" w:hAnsi="Arial" w:cs="Arial"/>
          <w:sz w:val="24"/>
          <w:szCs w:val="24"/>
        </w:rPr>
        <w:t>sem</w:t>
      </w:r>
      <w:r w:rsidRPr="008206CA">
        <w:rPr>
          <w:rFonts w:ascii="Arial" w:hAnsi="Arial" w:cs="Arial"/>
          <w:sz w:val="24"/>
          <w:szCs w:val="24"/>
        </w:rPr>
        <w:t xml:space="preserve"> nevelőinek. 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6. §</w:t>
      </w:r>
      <w:r w:rsidRPr="008206CA">
        <w:rPr>
          <w:rFonts w:ascii="Arial" w:hAnsi="Arial" w:cs="Arial"/>
          <w:sz w:val="24"/>
          <w:szCs w:val="24"/>
          <w:vertAlign w:val="superscript"/>
        </w:rPr>
        <w:endnoteReference w:customMarkFollows="1" w:id="4"/>
        <w:t xml:space="preserve">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(1) A fiatalkorúak helyét az ifjúságvédelmi részlegen a részleg vezetője vagy annak meghatalmazottja jelöli ki, tekintetbe véve a fiatalkorúak biztonságát, a rendőrség intézkedései hatékonyságának biztosítását, valamint ezen intézkedésekkel érintett fiatalkorúak jogainak tiszteletben tartását.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(2) Az ifjúságvédelmi részleg vezetője vagy egy általa kijelölt személy jelöli ki a fiatalkorú fekhelyét, az alábbi feltételek mellett: 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8206CA">
        <w:rPr>
          <w:rFonts w:ascii="Arial" w:hAnsi="Arial" w:cs="Arial"/>
          <w:sz w:val="24"/>
          <w:szCs w:val="24"/>
        </w:rPr>
        <w:t>a fiatalkorú</w:t>
      </w:r>
      <w:r w:rsidR="00C97F1E" w:rsidRPr="008206CA">
        <w:rPr>
          <w:rFonts w:ascii="Arial" w:hAnsi="Arial" w:cs="Arial"/>
          <w:sz w:val="24"/>
          <w:szCs w:val="24"/>
        </w:rPr>
        <w:t>aka</w:t>
      </w:r>
      <w:r w:rsidRPr="008206CA">
        <w:rPr>
          <w:rFonts w:ascii="Arial" w:hAnsi="Arial" w:cs="Arial"/>
          <w:sz w:val="24"/>
          <w:szCs w:val="24"/>
        </w:rPr>
        <w:t xml:space="preserve">t nemek szerint elkülönítve helyezik el; 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8206CA">
        <w:rPr>
          <w:rFonts w:ascii="Arial" w:hAnsi="Arial" w:cs="Arial"/>
          <w:sz w:val="24"/>
          <w:szCs w:val="24"/>
        </w:rPr>
        <w:t xml:space="preserve">a 18. életévét be nem töltött fiatalkorút nem helyezik felnőttekkel közös hálóterembe. 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8206CA">
        <w:rPr>
          <w:rFonts w:ascii="Arial" w:hAnsi="Arial" w:cs="Arial"/>
          <w:sz w:val="24"/>
          <w:szCs w:val="24"/>
        </w:rPr>
        <w:t xml:space="preserve">az alkoholfogyasztásra utaló jegyeket mutató fiatalkorú a többi, hasonló tüneteket nem mutató fiatalkorútól elkülönítve helyezik el; 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8206CA">
        <w:rPr>
          <w:rFonts w:ascii="Arial" w:hAnsi="Arial" w:cs="Arial"/>
          <w:sz w:val="24"/>
          <w:szCs w:val="24"/>
        </w:rPr>
        <w:t xml:space="preserve">a kábító vagy tudatmódosító szer, illetve ezeket helyettesítő szer hatása alatt álló </w:t>
      </w:r>
      <w:r w:rsidRPr="008206CA">
        <w:rPr>
          <w:rFonts w:ascii="Arial" w:hAnsi="Arial" w:cs="Arial"/>
          <w:sz w:val="24"/>
          <w:szCs w:val="24"/>
        </w:rPr>
        <w:lastRenderedPageBreak/>
        <w:t xml:space="preserve">fiatalkorút a többi, ilyen hatás alatt nem álló fiatalkorútól elkülönítve helyezik el.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(3) A viselkedésével saját vagy mások egészségét vagy életét veszélyeztető fiatalkorút nem helyezik olyan hálóba, ahol más fiatalkorúak tartózkodnak.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(4) Ha a fiatalkorú különösen agresszív módon viselkedik, azonnal orvost kell hívni.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(5) Ha a fiatalkorún fertőző betegség tünetei mutatkoznak, a fiatalkorút egészségügyi elkülönítőbe vagy olyan helyiségbe helyezik, ahol más fiatalkorú nem tartózkodik, majd erről haladéktalanul értesítik az orvost.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(6) A (4) és (5) bekezdésben említett fiatalkorú az orvos javaslatainak megfelelő gondozásban részesül. 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7. §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(1) A fiatalkorú az ifjúságvédelmi részlegen való tartózkodása idejére térítésmentesen az évszaknak és napszaknak megfelelő ruhát, alsóneműt és lábbelit kap, ha saját ruházata használhatatlan, vagy ha </w:t>
      </w:r>
      <w:r w:rsidR="00613FD3" w:rsidRPr="008206CA">
        <w:rPr>
          <w:rFonts w:ascii="Arial" w:hAnsi="Arial" w:cs="Arial"/>
          <w:sz w:val="24"/>
          <w:szCs w:val="24"/>
        </w:rPr>
        <w:t>viselése</w:t>
      </w:r>
      <w:r w:rsidRPr="008206CA">
        <w:rPr>
          <w:rFonts w:ascii="Arial" w:hAnsi="Arial" w:cs="Arial"/>
          <w:sz w:val="24"/>
          <w:szCs w:val="24"/>
        </w:rPr>
        <w:t xml:space="preserve"> higiénés szempontból nem megengedhető. Erről a részleg vezetője, vegy </w:t>
      </w:r>
      <w:r w:rsidR="00613FD3" w:rsidRPr="008206CA">
        <w:rPr>
          <w:rFonts w:ascii="Arial" w:hAnsi="Arial" w:cs="Arial"/>
          <w:sz w:val="24"/>
          <w:szCs w:val="24"/>
        </w:rPr>
        <w:t>az</w:t>
      </w:r>
      <w:r w:rsidRPr="008206CA">
        <w:rPr>
          <w:rFonts w:ascii="Arial" w:hAnsi="Arial" w:cs="Arial"/>
          <w:sz w:val="24"/>
          <w:szCs w:val="24"/>
        </w:rPr>
        <w:t xml:space="preserve"> általa kijelölt személy dönt.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(2) A fiatalkorú részére a személyes higiéné fenntartásához nélkülözhetetlen tisztálkodószereket, ideértve különösen a szappant és törölközőt, a használat idejére rendelkezésre bocsátják.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(3) Az éjszakai pihenőidőre, illetve nappal is, ha ez indokolt, pizsamát bocsátanak a fiatalkorú rendelkezésére egyéni használatra. Egyéni használatra matracot, vánkost, plédet (az őszi-téli időszakban két plédet), valamint ágyneműt (két lepedőt és egy párnahuzatot) bocsátanak a fiatalkorú rendelkezésére.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8. §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(1) A</w:t>
      </w:r>
      <w:r w:rsidR="00613FD3" w:rsidRPr="008206CA">
        <w:rPr>
          <w:rFonts w:ascii="Arial" w:hAnsi="Arial" w:cs="Arial"/>
          <w:sz w:val="24"/>
          <w:szCs w:val="24"/>
        </w:rPr>
        <w:t>z</w:t>
      </w:r>
      <w:r w:rsidRPr="008206CA">
        <w:rPr>
          <w:rFonts w:ascii="Arial" w:hAnsi="Arial" w:cs="Arial"/>
          <w:sz w:val="24"/>
          <w:szCs w:val="24"/>
        </w:rPr>
        <w:t xml:space="preserve"> ifjúságvédelmi részlegen elhelyezett fiatalkorú részére a következőket biztosítják: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8206CA">
        <w:rPr>
          <w:rFonts w:ascii="Arial" w:hAnsi="Arial" w:cs="Arial"/>
          <w:sz w:val="24"/>
          <w:szCs w:val="24"/>
        </w:rPr>
        <w:t xml:space="preserve">Napi háromszori étkezés, amelyből legalább egy melegétel, valamint az italt, az alábbi feltételekkel: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8206CA">
        <w:rPr>
          <w:rFonts w:ascii="Arial" w:hAnsi="Arial" w:cs="Arial"/>
          <w:sz w:val="24"/>
          <w:szCs w:val="24"/>
        </w:rPr>
        <w:t xml:space="preserve">A napi étkezések energiatartalma nem lehet kevesebb, mint a rendőri állomány </w:t>
      </w:r>
      <w:r w:rsidRPr="008206CA">
        <w:rPr>
          <w:rFonts w:ascii="Arial" w:hAnsi="Arial" w:cs="Arial"/>
          <w:sz w:val="24"/>
          <w:szCs w:val="24"/>
        </w:rPr>
        <w:lastRenderedPageBreak/>
        <w:t xml:space="preserve">élelmezését szabályozó jogszabályokban előírt fejadag 60%-a, és el kell érnie a 2600 kcal-t, a 18 éven aluliak esetében pedig nem lehet kevesebb, mint e fejadag 75%-a, és el kell érnie a 3200 kcal-t.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8206CA">
        <w:rPr>
          <w:rFonts w:ascii="Arial" w:hAnsi="Arial" w:cs="Arial"/>
          <w:sz w:val="24"/>
          <w:szCs w:val="24"/>
        </w:rPr>
        <w:t xml:space="preserve">az a) alpontban meghatározott adag 50%-kal növelendő az orvos javaslatára, vagy abban az esetben, ha a fiatalkorút elővezetik vagy 6 óránál hosszabb időtartamú kíséretben van.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8206CA">
        <w:rPr>
          <w:rFonts w:ascii="Arial" w:hAnsi="Arial" w:cs="Arial"/>
          <w:sz w:val="24"/>
          <w:szCs w:val="24"/>
        </w:rPr>
        <w:t xml:space="preserve">az a) alpontban meghatározott adag 70%-kal növelendő ünnepnapokon, hivatalos munkaszüneti napokon és a Gyermeknapon,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d)</w:t>
      </w:r>
      <w:r w:rsidRPr="008206CA">
        <w:rPr>
          <w:rFonts w:ascii="Arial" w:hAnsi="Arial" w:cs="Arial"/>
          <w:sz w:val="24"/>
          <w:szCs w:val="24"/>
        </w:rPr>
        <w:t xml:space="preserve"> Az ételt legkorábban 5 órával a fiatalkorú részlegen történt elhelyezése után adják ki, az alábbi időpontokban és adagban: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206CA">
        <w:rPr>
          <w:rFonts w:ascii="Arial" w:hAnsi="Arial" w:cs="Arial"/>
          <w:sz w:val="24"/>
          <w:szCs w:val="24"/>
        </w:rPr>
        <w:t>7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>-8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 xml:space="preserve"> reggeli – az a) alpontban meghatározott tápérték 30%-ának megfelelő adagban;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206CA">
        <w:rPr>
          <w:rFonts w:ascii="Arial" w:hAnsi="Arial" w:cs="Arial"/>
          <w:sz w:val="24"/>
          <w:szCs w:val="24"/>
        </w:rPr>
        <w:t>12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>-14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 xml:space="preserve"> ebéd – az a) alpontban meghatározott tápérték 40%-ának megfelelő adagban;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206CA">
        <w:rPr>
          <w:rFonts w:ascii="Arial" w:hAnsi="Arial" w:cs="Arial"/>
          <w:sz w:val="24"/>
          <w:szCs w:val="24"/>
        </w:rPr>
        <w:t>18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>-19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 xml:space="preserve"> vacsora – az a) alpontban meghatározott tápérték 30%-ának megfelelő adagban.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 e) </w:t>
      </w:r>
      <w:r w:rsidRPr="008206CA">
        <w:rPr>
          <w:rFonts w:ascii="Arial" w:hAnsi="Arial" w:cs="Arial"/>
          <w:sz w:val="24"/>
          <w:szCs w:val="24"/>
        </w:rPr>
        <w:t>A külföldről kísért fiatalkorú a részlegbe történt befogadása után 2 órán belül ételt kap az a) alpontban meghatározott adag tápértékének 30%-át kitevő mennyiségben, ha a részlegbe 18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 xml:space="preserve"> és 8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 xml:space="preserve"> óra között fogadták be, de akkor nem részesült a d) alpontban említett étkezésben.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 f) </w:t>
      </w:r>
      <w:r w:rsidRPr="008206CA">
        <w:rPr>
          <w:rFonts w:ascii="Arial" w:hAnsi="Arial" w:cs="Arial"/>
          <w:sz w:val="24"/>
          <w:szCs w:val="24"/>
        </w:rPr>
        <w:t xml:space="preserve">A fiatalkorú akkor jogosult az első megfelelő étkezésre, ha a kíséretnek vagy a elővezetést végrehajtó hatósági közegnek történő átadás miatt nem lesz lehetősége étkezni a d) alpontban megjelölt időben. 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g) </w:t>
      </w:r>
      <w:r w:rsidRPr="008206CA">
        <w:rPr>
          <w:rFonts w:ascii="Arial" w:hAnsi="Arial" w:cs="Arial"/>
          <w:sz w:val="24"/>
          <w:szCs w:val="24"/>
        </w:rPr>
        <w:t>Ha egészségi állapota megkívánja, a fiatalkorú</w:t>
      </w:r>
      <w:r w:rsidR="00613FD3" w:rsidRPr="008206CA">
        <w:rPr>
          <w:rFonts w:ascii="Arial" w:hAnsi="Arial" w:cs="Arial"/>
          <w:sz w:val="24"/>
          <w:szCs w:val="24"/>
        </w:rPr>
        <w:t>nak</w:t>
      </w:r>
      <w:r w:rsidRPr="008206CA">
        <w:rPr>
          <w:rFonts w:ascii="Arial" w:hAnsi="Arial" w:cs="Arial"/>
          <w:sz w:val="24"/>
          <w:szCs w:val="24"/>
        </w:rPr>
        <w:t xml:space="preserve"> az orvos</w:t>
      </w:r>
      <w:r w:rsidR="00613FD3" w:rsidRPr="008206CA">
        <w:rPr>
          <w:rFonts w:ascii="Arial" w:hAnsi="Arial" w:cs="Arial"/>
          <w:sz w:val="24"/>
          <w:szCs w:val="24"/>
        </w:rPr>
        <w:t xml:space="preserve"> által előírt étrend biztosítandó</w:t>
      </w:r>
      <w:r w:rsidRPr="008206CA">
        <w:rPr>
          <w:rFonts w:ascii="Arial" w:hAnsi="Arial" w:cs="Arial"/>
          <w:sz w:val="24"/>
          <w:szCs w:val="24"/>
        </w:rPr>
        <w:t>.</w:t>
      </w:r>
    </w:p>
    <w:p w:rsidR="003A2C7A" w:rsidRPr="008206CA" w:rsidRDefault="003A2C7A" w:rsidP="00CE4397">
      <w:pPr>
        <w:pStyle w:val="divpkt"/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h) </w:t>
      </w:r>
      <w:r w:rsidRPr="008206CA">
        <w:rPr>
          <w:rFonts w:ascii="Arial" w:hAnsi="Arial" w:cs="Arial"/>
          <w:sz w:val="24"/>
          <w:szCs w:val="24"/>
        </w:rPr>
        <w:t xml:space="preserve">Indokolt esetben a fiatalkorú kaphat ételt a részlegbe való befogadásával kezdődő 5 órás időtartam letelte előtt. 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lastRenderedPageBreak/>
        <w:t>2)</w:t>
      </w:r>
      <w:r w:rsidRPr="008206CA">
        <w:rPr>
          <w:rFonts w:ascii="Arial" w:hAnsi="Arial" w:cs="Arial"/>
          <w:sz w:val="24"/>
          <w:szCs w:val="24"/>
        </w:rPr>
        <w:t xml:space="preserve"> Orvosi ellátás</w:t>
      </w:r>
      <w:r w:rsidR="00A71623" w:rsidRPr="008206CA">
        <w:rPr>
          <w:rFonts w:ascii="Arial" w:hAnsi="Arial" w:cs="Arial"/>
          <w:sz w:val="24"/>
          <w:szCs w:val="24"/>
        </w:rPr>
        <w:t>ban részesülhet</w:t>
      </w:r>
      <w:r w:rsidRPr="008206CA">
        <w:rPr>
          <w:rFonts w:ascii="Arial" w:hAnsi="Arial" w:cs="Arial"/>
          <w:sz w:val="24"/>
          <w:szCs w:val="24"/>
        </w:rPr>
        <w:t>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8206CA">
        <w:rPr>
          <w:rFonts w:ascii="Arial" w:hAnsi="Arial" w:cs="Arial"/>
          <w:sz w:val="24"/>
          <w:szCs w:val="24"/>
        </w:rPr>
        <w:t>A személyes higiénéhez nélkülözhetetlen szaniter berendezések</w:t>
      </w:r>
      <w:r w:rsidR="00A71623" w:rsidRPr="008206CA">
        <w:rPr>
          <w:rFonts w:ascii="Arial" w:hAnsi="Arial" w:cs="Arial"/>
          <w:sz w:val="24"/>
          <w:szCs w:val="24"/>
        </w:rPr>
        <w:t>et</w:t>
      </w:r>
      <w:r w:rsidRPr="008206CA">
        <w:rPr>
          <w:rFonts w:ascii="Arial" w:hAnsi="Arial" w:cs="Arial"/>
          <w:sz w:val="24"/>
          <w:szCs w:val="24"/>
        </w:rPr>
        <w:t xml:space="preserve"> és tisztálkodószerek</w:t>
      </w:r>
      <w:r w:rsidR="00A71623" w:rsidRPr="008206CA">
        <w:rPr>
          <w:rFonts w:ascii="Arial" w:hAnsi="Arial" w:cs="Arial"/>
          <w:sz w:val="24"/>
          <w:szCs w:val="24"/>
        </w:rPr>
        <w:t>et</w:t>
      </w:r>
      <w:r w:rsidRPr="008206CA">
        <w:rPr>
          <w:rFonts w:ascii="Arial" w:hAnsi="Arial" w:cs="Arial"/>
          <w:sz w:val="24"/>
          <w:szCs w:val="24"/>
        </w:rPr>
        <w:t xml:space="preserve"> használ</w:t>
      </w:r>
      <w:r w:rsidR="00A71623" w:rsidRPr="008206CA">
        <w:rPr>
          <w:rFonts w:ascii="Arial" w:hAnsi="Arial" w:cs="Arial"/>
          <w:sz w:val="24"/>
          <w:szCs w:val="24"/>
        </w:rPr>
        <w:t>h</w:t>
      </w:r>
      <w:r w:rsidRPr="008206CA">
        <w:rPr>
          <w:rFonts w:ascii="Arial" w:hAnsi="Arial" w:cs="Arial"/>
          <w:sz w:val="24"/>
          <w:szCs w:val="24"/>
        </w:rPr>
        <w:t>at.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8206CA">
        <w:rPr>
          <w:rFonts w:ascii="Arial" w:hAnsi="Arial" w:cs="Arial"/>
          <w:sz w:val="24"/>
          <w:szCs w:val="24"/>
        </w:rPr>
        <w:t>Olyan vallási kegytárgyak</w:t>
      </w:r>
      <w:r w:rsidR="00A71623" w:rsidRPr="008206CA">
        <w:rPr>
          <w:rFonts w:ascii="Arial" w:hAnsi="Arial" w:cs="Arial"/>
          <w:sz w:val="24"/>
          <w:szCs w:val="24"/>
        </w:rPr>
        <w:t>at</w:t>
      </w:r>
      <w:r w:rsidRPr="008206CA">
        <w:rPr>
          <w:rFonts w:ascii="Arial" w:hAnsi="Arial" w:cs="Arial"/>
          <w:sz w:val="24"/>
          <w:szCs w:val="24"/>
        </w:rPr>
        <w:t xml:space="preserve"> birtok</w:t>
      </w:r>
      <w:r w:rsidR="00A71623" w:rsidRPr="008206CA">
        <w:rPr>
          <w:rFonts w:ascii="Arial" w:hAnsi="Arial" w:cs="Arial"/>
          <w:sz w:val="24"/>
          <w:szCs w:val="24"/>
        </w:rPr>
        <w:t>olhat</w:t>
      </w:r>
      <w:r w:rsidRPr="008206CA">
        <w:rPr>
          <w:rFonts w:ascii="Arial" w:hAnsi="Arial" w:cs="Arial"/>
          <w:sz w:val="24"/>
          <w:szCs w:val="24"/>
        </w:rPr>
        <w:t>, amelyekkel nem veszélyeztethető a részleg biztonsága.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8206CA">
        <w:rPr>
          <w:rFonts w:ascii="Arial" w:hAnsi="Arial" w:cs="Arial"/>
          <w:sz w:val="24"/>
          <w:szCs w:val="24"/>
        </w:rPr>
        <w:t xml:space="preserve">Lehetőséget </w:t>
      </w:r>
      <w:r w:rsidR="00A71623" w:rsidRPr="008206CA">
        <w:rPr>
          <w:rFonts w:ascii="Arial" w:hAnsi="Arial" w:cs="Arial"/>
          <w:sz w:val="24"/>
          <w:szCs w:val="24"/>
        </w:rPr>
        <w:t xml:space="preserve">kap </w:t>
      </w:r>
      <w:r w:rsidRPr="008206CA">
        <w:rPr>
          <w:rFonts w:ascii="Arial" w:hAnsi="Arial" w:cs="Arial"/>
          <w:sz w:val="24"/>
          <w:szCs w:val="24"/>
        </w:rPr>
        <w:t>a vallásgyakorlatra és vallási szertartásokra a részlegen tartózkodó személyeket és rendet nem veszélyeztető módon.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8206CA">
        <w:rPr>
          <w:rFonts w:ascii="Arial" w:hAnsi="Arial" w:cs="Arial"/>
          <w:sz w:val="24"/>
          <w:szCs w:val="24"/>
        </w:rPr>
        <w:t xml:space="preserve">Lehetőséget </w:t>
      </w:r>
      <w:r w:rsidR="00A71623" w:rsidRPr="008206CA">
        <w:rPr>
          <w:rFonts w:ascii="Arial" w:hAnsi="Arial" w:cs="Arial"/>
          <w:sz w:val="24"/>
          <w:szCs w:val="24"/>
        </w:rPr>
        <w:t xml:space="preserve">kap </w:t>
      </w:r>
      <w:r w:rsidRPr="008206CA">
        <w:rPr>
          <w:rFonts w:ascii="Arial" w:hAnsi="Arial" w:cs="Arial"/>
          <w:sz w:val="24"/>
          <w:szCs w:val="24"/>
        </w:rPr>
        <w:t xml:space="preserve">a dohányzásra az erre kijelölt helyen, amelyet a belügyekért felelős megfelelő minisztérium hatálya alá tartozó személyekre vonatkozó, dohányipari termékek épületben és személyszállító járművön való használatáról szóló jogszabály ír elő, feltéve, hogy már betöltötte 18. életévét, és </w:t>
      </w:r>
      <w:r w:rsidR="00A71623" w:rsidRPr="008206CA">
        <w:rPr>
          <w:rFonts w:ascii="Arial" w:hAnsi="Arial" w:cs="Arial"/>
          <w:sz w:val="24"/>
          <w:szCs w:val="24"/>
        </w:rPr>
        <w:t xml:space="preserve">hogy </w:t>
      </w:r>
      <w:r w:rsidRPr="008206CA">
        <w:rPr>
          <w:rFonts w:ascii="Arial" w:hAnsi="Arial" w:cs="Arial"/>
          <w:sz w:val="24"/>
          <w:szCs w:val="24"/>
        </w:rPr>
        <w:t>ezzel nem akadályozza a rendőröket a részlegben tartózkodók biztonságát felügyelő szolgálati kötelességeik teljesítésében.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7) </w:t>
      </w:r>
      <w:r w:rsidRPr="008206CA">
        <w:rPr>
          <w:rFonts w:ascii="Arial" w:hAnsi="Arial" w:cs="Arial"/>
          <w:sz w:val="24"/>
          <w:szCs w:val="24"/>
        </w:rPr>
        <w:t xml:space="preserve">Lehetőséget </w:t>
      </w:r>
      <w:r w:rsidR="00A71623" w:rsidRPr="008206CA">
        <w:rPr>
          <w:rFonts w:ascii="Arial" w:hAnsi="Arial" w:cs="Arial"/>
          <w:sz w:val="24"/>
          <w:szCs w:val="24"/>
        </w:rPr>
        <w:t xml:space="preserve">kap </w:t>
      </w:r>
      <w:r w:rsidRPr="008206CA">
        <w:rPr>
          <w:rFonts w:ascii="Arial" w:hAnsi="Arial" w:cs="Arial"/>
          <w:sz w:val="24"/>
          <w:szCs w:val="24"/>
        </w:rPr>
        <w:t xml:space="preserve">arra, hogy </w:t>
      </w:r>
      <w:r w:rsidR="00A71623" w:rsidRPr="008206CA">
        <w:rPr>
          <w:rFonts w:ascii="Arial" w:hAnsi="Arial" w:cs="Arial"/>
          <w:sz w:val="24"/>
          <w:szCs w:val="24"/>
        </w:rPr>
        <w:t xml:space="preserve">átvehessen </w:t>
      </w:r>
      <w:r w:rsidRPr="008206CA">
        <w:rPr>
          <w:rFonts w:ascii="Arial" w:hAnsi="Arial" w:cs="Arial"/>
          <w:sz w:val="24"/>
          <w:szCs w:val="24"/>
        </w:rPr>
        <w:t>személyes holmit, különösen ideértve ruhát, lábbelit, kötszert, tisztálkodószert</w:t>
      </w:r>
      <w:r w:rsidR="00A71623" w:rsidRPr="008206CA">
        <w:rPr>
          <w:rFonts w:ascii="Arial" w:hAnsi="Arial" w:cs="Arial"/>
          <w:sz w:val="24"/>
          <w:szCs w:val="24"/>
        </w:rPr>
        <w:t xml:space="preserve">, valamint az </w:t>
      </w:r>
      <w:r w:rsidRPr="008206CA">
        <w:rPr>
          <w:rFonts w:ascii="Arial" w:hAnsi="Arial" w:cs="Arial"/>
          <w:sz w:val="24"/>
          <w:szCs w:val="24"/>
        </w:rPr>
        <w:t>orvos által felírt – és csak az orvos engedélyével és rendelése szerint kiadható – gyógyszert tartalmazó csomagot, annak a fiatalkorú jelenlétében lefolytatott átvizsgálása után</w:t>
      </w:r>
      <w:r w:rsidR="00A71623" w:rsidRPr="008206CA">
        <w:rPr>
          <w:rFonts w:ascii="Arial" w:hAnsi="Arial" w:cs="Arial"/>
          <w:sz w:val="24"/>
          <w:szCs w:val="24"/>
        </w:rPr>
        <w:t>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8) </w:t>
      </w:r>
      <w:r w:rsidRPr="008206CA">
        <w:rPr>
          <w:rFonts w:ascii="Arial" w:hAnsi="Arial" w:cs="Arial"/>
          <w:sz w:val="24"/>
          <w:szCs w:val="24"/>
        </w:rPr>
        <w:t xml:space="preserve">Lehetőséget </w:t>
      </w:r>
      <w:r w:rsidR="00A71623" w:rsidRPr="008206CA">
        <w:rPr>
          <w:rFonts w:ascii="Arial" w:hAnsi="Arial" w:cs="Arial"/>
          <w:sz w:val="24"/>
          <w:szCs w:val="24"/>
        </w:rPr>
        <w:t xml:space="preserve">kap </w:t>
      </w:r>
      <w:r w:rsidRPr="008206CA">
        <w:rPr>
          <w:rFonts w:ascii="Arial" w:hAnsi="Arial" w:cs="Arial"/>
          <w:sz w:val="24"/>
          <w:szCs w:val="24"/>
        </w:rPr>
        <w:t>kérvény, panasz vagy indítvány benyújtására a részleg vezetőjéhez vagy egy általa kijelölt rendőrhöz.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9)</w:t>
      </w:r>
      <w:r w:rsidRPr="008206CA">
        <w:rPr>
          <w:rFonts w:ascii="Arial" w:hAnsi="Arial" w:cs="Arial"/>
          <w:sz w:val="24"/>
          <w:szCs w:val="24"/>
        </w:rPr>
        <w:t xml:space="preserve"> Kérésére haladéktalanul felveszik a kapcsolatot szülőjével, nevelőjével vagy védőjével. 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10) </w:t>
      </w:r>
      <w:r w:rsidRPr="008206CA">
        <w:rPr>
          <w:rFonts w:ascii="Arial" w:hAnsi="Arial" w:cs="Arial"/>
          <w:sz w:val="24"/>
          <w:szCs w:val="24"/>
        </w:rPr>
        <w:t>A részlegen eltöltendő 24 órát meghaladó tartózkodás esetén részt vehet friss levegőn tartott, napi legalább 1 órás testnevelési foglalkozáson – a (2) bekezdésben meghatározott feltételek teljesülése mellett.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11) </w:t>
      </w:r>
      <w:r w:rsidRPr="008206CA">
        <w:rPr>
          <w:rFonts w:ascii="Arial" w:hAnsi="Arial" w:cs="Arial"/>
          <w:sz w:val="24"/>
          <w:szCs w:val="24"/>
        </w:rPr>
        <w:t>Hozzáférhet sajtótermékekhez, audiovizuális eszközökhöz, könyvhöz, sportfelszereléshez és oktatási eszközökhöz.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12) </w:t>
      </w:r>
      <w:r w:rsidRPr="008206CA">
        <w:rPr>
          <w:rFonts w:ascii="Arial" w:hAnsi="Arial" w:cs="Arial"/>
          <w:sz w:val="24"/>
          <w:szCs w:val="24"/>
        </w:rPr>
        <w:t>Személyes méltóságát tiszteletben tartják.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lastRenderedPageBreak/>
        <w:t xml:space="preserve">13) </w:t>
      </w:r>
      <w:r w:rsidRPr="008206CA">
        <w:rPr>
          <w:rFonts w:ascii="Arial" w:hAnsi="Arial" w:cs="Arial"/>
          <w:sz w:val="24"/>
          <w:szCs w:val="24"/>
        </w:rPr>
        <w:t>Megóvják a testi és lelki erőszaktól, illetve mindennemű kegyetlen bánásmódtól.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(2) Rossz idő esetén a részleg vezetője dönthet úgy, hogy a testnevelési foglalkozást a tanulószobán tartják meg.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9. § 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(1) A részlegbe befogadott fiatalkorút tájékoztatják az alábbi kötelességekről: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8206CA">
        <w:rPr>
          <w:rFonts w:ascii="Arial" w:hAnsi="Arial" w:cs="Arial"/>
          <w:sz w:val="24"/>
          <w:szCs w:val="24"/>
        </w:rPr>
        <w:t xml:space="preserve">jelen </w:t>
      </w:r>
      <w:r w:rsidR="003D0143" w:rsidRPr="008206CA">
        <w:rPr>
          <w:rFonts w:ascii="Arial" w:hAnsi="Arial" w:cs="Arial"/>
          <w:sz w:val="24"/>
          <w:szCs w:val="24"/>
        </w:rPr>
        <w:t>szabályzat</w:t>
      </w:r>
      <w:r w:rsidR="009A1A58" w:rsidRPr="008206CA">
        <w:rPr>
          <w:rFonts w:ascii="Arial" w:hAnsi="Arial" w:cs="Arial"/>
          <w:sz w:val="24"/>
          <w:szCs w:val="24"/>
        </w:rPr>
        <w:t>o</w:t>
      </w:r>
      <w:r w:rsidRPr="008206CA">
        <w:rPr>
          <w:rFonts w:ascii="Arial" w:hAnsi="Arial" w:cs="Arial"/>
          <w:sz w:val="24"/>
          <w:szCs w:val="24"/>
        </w:rPr>
        <w:t>t kötelező betartani;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8206CA">
        <w:rPr>
          <w:rFonts w:ascii="Arial" w:hAnsi="Arial" w:cs="Arial"/>
          <w:sz w:val="24"/>
          <w:szCs w:val="24"/>
        </w:rPr>
        <w:t>a részlegen szolgálatot teljesítő dolgozó vagy rendőr utasításait végre kell hajtani;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8206CA">
        <w:rPr>
          <w:rFonts w:ascii="Arial" w:hAnsi="Arial" w:cs="Arial"/>
          <w:sz w:val="24"/>
          <w:szCs w:val="24"/>
        </w:rPr>
        <w:t>be kell tartani az éjszakai pihenőidőt, amely 22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 xml:space="preserve"> órától -6</w:t>
      </w:r>
      <w:r w:rsidRPr="008206CA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8206CA">
        <w:rPr>
          <w:rFonts w:ascii="Arial" w:hAnsi="Arial" w:cs="Arial"/>
          <w:sz w:val="24"/>
          <w:szCs w:val="24"/>
        </w:rPr>
        <w:t>óráig, ünnepnapon 7</w:t>
      </w:r>
      <w:r w:rsidRPr="008206CA">
        <w:rPr>
          <w:rFonts w:ascii="Arial" w:hAnsi="Arial" w:cs="Arial"/>
          <w:sz w:val="24"/>
          <w:szCs w:val="24"/>
          <w:vertAlign w:val="superscript"/>
        </w:rPr>
        <w:t>00</w:t>
      </w:r>
      <w:r w:rsidRPr="008206CA">
        <w:rPr>
          <w:rFonts w:ascii="Arial" w:hAnsi="Arial" w:cs="Arial"/>
          <w:sz w:val="24"/>
          <w:szCs w:val="24"/>
        </w:rPr>
        <w:t xml:space="preserve"> óráig tart;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8206CA">
        <w:rPr>
          <w:rFonts w:ascii="Arial" w:hAnsi="Arial" w:cs="Arial"/>
          <w:sz w:val="24"/>
          <w:szCs w:val="24"/>
        </w:rPr>
        <w:t>be kell tartani az együttélés szabályait;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8206CA">
        <w:rPr>
          <w:rFonts w:ascii="Arial" w:hAnsi="Arial" w:cs="Arial"/>
          <w:sz w:val="24"/>
          <w:szCs w:val="24"/>
        </w:rPr>
        <w:t>fenn kell tartani a személyes higiénét és a helyiségek tisztaságát;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8206CA">
        <w:rPr>
          <w:rFonts w:ascii="Arial" w:hAnsi="Arial" w:cs="Arial"/>
          <w:sz w:val="24"/>
          <w:szCs w:val="24"/>
        </w:rPr>
        <w:t>a helyiségek berendezéseit rendeltetésüknek megfelelően kell használni;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7)</w:t>
      </w:r>
      <w:r w:rsidRPr="008206CA">
        <w:rPr>
          <w:rFonts w:ascii="Arial" w:hAnsi="Arial" w:cs="Arial"/>
          <w:sz w:val="24"/>
          <w:szCs w:val="24"/>
        </w:rPr>
        <w:t xml:space="preserve"> a részleg személyzetét haladéktalanul értesíteni kell, az emberi életet vagy a részleg berendezését veszélyeztető, illetve az egyéb komoly veszéllyel járó esemény</w:t>
      </w:r>
      <w:r w:rsidR="009A1A58" w:rsidRPr="008206CA">
        <w:rPr>
          <w:rFonts w:ascii="Arial" w:hAnsi="Arial" w:cs="Arial"/>
          <w:sz w:val="24"/>
          <w:szCs w:val="24"/>
        </w:rPr>
        <w:t>r</w:t>
      </w:r>
      <w:r w:rsidRPr="008206CA">
        <w:rPr>
          <w:rFonts w:ascii="Arial" w:hAnsi="Arial" w:cs="Arial"/>
          <w:sz w:val="24"/>
          <w:szCs w:val="24"/>
        </w:rPr>
        <w:t>ől;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8) </w:t>
      </w:r>
      <w:r w:rsidRPr="008206CA">
        <w:rPr>
          <w:rFonts w:ascii="Arial" w:hAnsi="Arial" w:cs="Arial"/>
          <w:sz w:val="24"/>
          <w:szCs w:val="24"/>
        </w:rPr>
        <w:t xml:space="preserve">kötelező részt venni a nevelési, kulturális és oktatási, sport- és </w:t>
      </w:r>
      <w:r w:rsidR="002644D1" w:rsidRPr="008206CA">
        <w:rPr>
          <w:rFonts w:ascii="Arial" w:hAnsi="Arial" w:cs="Arial"/>
          <w:sz w:val="24"/>
          <w:szCs w:val="24"/>
        </w:rPr>
        <w:t>szabadidős</w:t>
      </w:r>
      <w:r w:rsidRPr="008206CA">
        <w:rPr>
          <w:rFonts w:ascii="Arial" w:hAnsi="Arial" w:cs="Arial"/>
          <w:sz w:val="24"/>
          <w:szCs w:val="24"/>
        </w:rPr>
        <w:t xml:space="preserve"> foglalkozásokon, továbbá a részlegen végzendő takarítási munkákban.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(2) Amennyiben a fiatalkorúak védelme ezt indokolja, az (1) bekezdés 8. pontjában említett foglalkozásokat – a műszaki-szervezési lehetőségekhez mérten – </w:t>
      </w:r>
      <w:r w:rsidR="002644D1" w:rsidRPr="008206CA">
        <w:rPr>
          <w:rFonts w:ascii="Arial" w:hAnsi="Arial" w:cs="Arial"/>
          <w:sz w:val="24"/>
          <w:szCs w:val="24"/>
        </w:rPr>
        <w:t xml:space="preserve">elkülönített csoportokban tartják </w:t>
      </w:r>
      <w:r w:rsidRPr="008206CA">
        <w:rPr>
          <w:rFonts w:ascii="Arial" w:hAnsi="Arial" w:cs="Arial"/>
          <w:sz w:val="24"/>
          <w:szCs w:val="24"/>
        </w:rPr>
        <w:t>a fiatalkorúak által elkövetett tettek jellege és azok demoralizáló foka alapján.</w:t>
      </w:r>
    </w:p>
    <w:p w:rsidR="003A2C7A" w:rsidRPr="008206CA" w:rsidRDefault="003A2C7A" w:rsidP="00CE439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(3) Az (1) bekezdés 8. pontjában említett foglalkozások programjának és módszertanának, illetve a fiatalkorúra alkalmazott a nevelési módszereknek egyénre szabottnak kell lenni, céljuk legyen a fiatalkorú megismerése, valamint érdeklődési köreinek és a közösségi léthez szükséges készségeinek fejlesztése.</w:t>
      </w:r>
    </w:p>
    <w:p w:rsidR="008206CA" w:rsidRPr="00CE4397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vertAlign w:val="superscript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10. § </w:t>
      </w:r>
      <w:r w:rsidRPr="008206CA">
        <w:rPr>
          <w:rFonts w:ascii="Arial" w:hAnsi="Arial" w:cs="Arial"/>
          <w:b/>
          <w:bCs/>
          <w:i/>
          <w:iCs/>
          <w:sz w:val="24"/>
          <w:szCs w:val="24"/>
        </w:rPr>
        <w:t>(törölve)</w:t>
      </w:r>
      <w:r w:rsidRPr="008206CA">
        <w:rPr>
          <w:rFonts w:ascii="Arial" w:hAnsi="Arial" w:cs="Arial"/>
          <w:sz w:val="24"/>
          <w:szCs w:val="24"/>
          <w:vertAlign w:val="superscript"/>
        </w:rPr>
        <w:endnoteReference w:customMarkFollows="1" w:id="5"/>
        <w:t xml:space="preserve"> </w:t>
      </w:r>
    </w:p>
    <w:p w:rsidR="002644D1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lastRenderedPageBreak/>
        <w:t>1</w:t>
      </w:r>
      <w:bookmarkStart w:id="0" w:name="_GoBack"/>
      <w:bookmarkEnd w:id="0"/>
      <w:r w:rsidRPr="008206CA">
        <w:rPr>
          <w:rFonts w:ascii="Arial" w:hAnsi="Arial" w:cs="Arial"/>
          <w:b/>
          <w:bCs/>
          <w:sz w:val="24"/>
          <w:szCs w:val="24"/>
        </w:rPr>
        <w:t>1. §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Ha a fiatalkorú hirtelen megbetegszik, vagy ha életveszély</w:t>
      </w:r>
      <w:r w:rsidR="002644D1" w:rsidRPr="008206CA">
        <w:rPr>
          <w:rFonts w:ascii="Arial" w:hAnsi="Arial" w:cs="Arial"/>
          <w:sz w:val="24"/>
          <w:szCs w:val="24"/>
        </w:rPr>
        <w:t>,</w:t>
      </w:r>
      <w:r w:rsidRPr="008206CA">
        <w:rPr>
          <w:rFonts w:ascii="Arial" w:hAnsi="Arial" w:cs="Arial"/>
          <w:sz w:val="24"/>
          <w:szCs w:val="24"/>
        </w:rPr>
        <w:t xml:space="preserve"> illetve súlyos egészségkárosodás fenyegeti, a részleg vezetője vagy egy általa kijelölt személy haladéktalanul értesíti az illetékes családjogi bíróságot.</w:t>
      </w:r>
    </w:p>
    <w:p w:rsidR="002644D1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12. §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Az ifjúságvédelmi részlegen nevelőeszközként a szóbeli dicséret vagy </w:t>
      </w:r>
      <w:r w:rsidR="003E4301" w:rsidRPr="008206CA">
        <w:rPr>
          <w:rFonts w:ascii="Arial" w:hAnsi="Arial" w:cs="Arial"/>
          <w:sz w:val="24"/>
          <w:szCs w:val="24"/>
        </w:rPr>
        <w:t xml:space="preserve">szóbeli </w:t>
      </w:r>
      <w:r w:rsidRPr="008206CA">
        <w:rPr>
          <w:rFonts w:ascii="Arial" w:hAnsi="Arial" w:cs="Arial"/>
          <w:sz w:val="24"/>
          <w:szCs w:val="24"/>
        </w:rPr>
        <w:t>figyelmeztetés használ</w:t>
      </w:r>
      <w:r w:rsidR="003E4301" w:rsidRPr="008206CA">
        <w:rPr>
          <w:rFonts w:ascii="Arial" w:hAnsi="Arial" w:cs="Arial"/>
          <w:sz w:val="24"/>
          <w:szCs w:val="24"/>
        </w:rPr>
        <w:t>ható</w:t>
      </w:r>
      <w:r w:rsidRPr="008206CA">
        <w:rPr>
          <w:rFonts w:ascii="Arial" w:hAnsi="Arial" w:cs="Arial"/>
          <w:sz w:val="24"/>
          <w:szCs w:val="24"/>
        </w:rPr>
        <w:t>.</w:t>
      </w:r>
    </w:p>
    <w:p w:rsidR="003E4301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13. §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A fiatalkorú jutalmazható: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1) </w:t>
      </w:r>
      <w:r w:rsidRPr="008206CA">
        <w:rPr>
          <w:rFonts w:ascii="Arial" w:hAnsi="Arial" w:cs="Arial"/>
          <w:sz w:val="24"/>
          <w:szCs w:val="24"/>
        </w:rPr>
        <w:t>helyes magatartásáért;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8206CA">
        <w:rPr>
          <w:rFonts w:ascii="Arial" w:hAnsi="Arial" w:cs="Arial"/>
          <w:sz w:val="24"/>
          <w:szCs w:val="24"/>
        </w:rPr>
        <w:t>a részleg területén folytatott foglalkozásokon és munkákban való aktív részvételéért;</w:t>
      </w:r>
    </w:p>
    <w:p w:rsidR="003A2C7A" w:rsidRPr="008206CA" w:rsidRDefault="003A2C7A" w:rsidP="00CE4397">
      <w:pPr>
        <w:pStyle w:val="divpoint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3) </w:t>
      </w:r>
      <w:r w:rsidRPr="008206CA">
        <w:rPr>
          <w:rFonts w:ascii="Arial" w:hAnsi="Arial" w:cs="Arial"/>
          <w:sz w:val="24"/>
          <w:szCs w:val="24"/>
        </w:rPr>
        <w:t xml:space="preserve">a részleg </w:t>
      </w:r>
      <w:r w:rsidR="003D0143" w:rsidRPr="008206CA">
        <w:rPr>
          <w:rFonts w:ascii="Arial" w:hAnsi="Arial" w:cs="Arial"/>
          <w:sz w:val="24"/>
          <w:szCs w:val="24"/>
        </w:rPr>
        <w:t>szabályzat</w:t>
      </w:r>
      <w:r w:rsidR="003E4301" w:rsidRPr="008206CA">
        <w:rPr>
          <w:rFonts w:ascii="Arial" w:hAnsi="Arial" w:cs="Arial"/>
          <w:sz w:val="24"/>
          <w:szCs w:val="24"/>
        </w:rPr>
        <w:t>ána</w:t>
      </w:r>
      <w:r w:rsidRPr="008206CA">
        <w:rPr>
          <w:rFonts w:ascii="Arial" w:hAnsi="Arial" w:cs="Arial"/>
          <w:sz w:val="24"/>
          <w:szCs w:val="24"/>
        </w:rPr>
        <w:t>k és részletes napirendjének példás betartásáért.</w:t>
      </w:r>
    </w:p>
    <w:p w:rsidR="003E4301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14. §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 xml:space="preserve">Figyelmeztetés alkalmazandó azzal a fiatalkorúval szemben, aki megszegi a részleg részletes napirendjét és </w:t>
      </w:r>
      <w:r w:rsidR="003D0143" w:rsidRPr="008206CA">
        <w:rPr>
          <w:rFonts w:ascii="Arial" w:hAnsi="Arial" w:cs="Arial"/>
          <w:sz w:val="24"/>
          <w:szCs w:val="24"/>
        </w:rPr>
        <w:t>szabályzat</w:t>
      </w:r>
      <w:r w:rsidR="003E4301" w:rsidRPr="008206CA">
        <w:rPr>
          <w:rFonts w:ascii="Arial" w:hAnsi="Arial" w:cs="Arial"/>
          <w:sz w:val="24"/>
          <w:szCs w:val="24"/>
        </w:rPr>
        <w:t>át</w:t>
      </w:r>
      <w:r w:rsidRPr="008206CA">
        <w:rPr>
          <w:rFonts w:ascii="Arial" w:hAnsi="Arial" w:cs="Arial"/>
          <w:sz w:val="24"/>
          <w:szCs w:val="24"/>
        </w:rPr>
        <w:t>, illetve, aki helytelen magatartást és hozzáállást tanúsít.</w:t>
      </w:r>
    </w:p>
    <w:p w:rsidR="003E4301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>15. §</w:t>
      </w:r>
    </w:p>
    <w:p w:rsidR="003A2C7A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sz w:val="24"/>
          <w:szCs w:val="24"/>
        </w:rPr>
        <w:t>Az ifjúságvédelmi részleg vezetője köteles tájékoztatni a családjogi bíróságot a fiatalkorú helytelen magatartásáról és hozzáállásáról.</w:t>
      </w:r>
    </w:p>
    <w:p w:rsidR="00FB2367" w:rsidRPr="008206CA" w:rsidRDefault="003A2C7A" w:rsidP="00CE439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8206CA">
        <w:rPr>
          <w:rFonts w:ascii="Arial" w:hAnsi="Arial" w:cs="Arial"/>
          <w:b/>
          <w:bCs/>
          <w:sz w:val="24"/>
          <w:szCs w:val="24"/>
        </w:rPr>
        <w:t xml:space="preserve">16. § </w:t>
      </w:r>
      <w:r w:rsidRPr="008206CA">
        <w:rPr>
          <w:rFonts w:ascii="Arial" w:hAnsi="Arial" w:cs="Arial"/>
          <w:b/>
          <w:bCs/>
          <w:i/>
          <w:iCs/>
          <w:sz w:val="24"/>
          <w:szCs w:val="24"/>
        </w:rPr>
        <w:t>(törölve)</w:t>
      </w:r>
      <w:r w:rsidRPr="008206CA">
        <w:rPr>
          <w:rFonts w:ascii="Arial" w:hAnsi="Arial" w:cs="Arial"/>
          <w:sz w:val="24"/>
          <w:szCs w:val="24"/>
          <w:vertAlign w:val="superscript"/>
        </w:rPr>
        <w:endnoteReference w:customMarkFollows="1" w:id="6"/>
        <w:t xml:space="preserve"> </w:t>
      </w:r>
    </w:p>
    <w:sectPr w:rsidR="00FB2367" w:rsidRPr="008206CA" w:rsidSect="00FB2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9F" w:rsidRDefault="000A459F" w:rsidP="003A2C7A">
      <w:pPr>
        <w:spacing w:line="240" w:lineRule="auto"/>
      </w:pPr>
      <w:r>
        <w:separator/>
      </w:r>
    </w:p>
  </w:endnote>
  <w:endnote w:type="continuationSeparator" w:id="0">
    <w:p w:rsidR="000A459F" w:rsidRDefault="000A459F" w:rsidP="003A2C7A">
      <w:pPr>
        <w:spacing w:line="240" w:lineRule="auto"/>
      </w:pPr>
      <w:r>
        <w:continuationSeparator/>
      </w:r>
    </w:p>
  </w:endnote>
  <w:endnote w:id="1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5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6">
    <w:p w:rsidR="003A2C7A" w:rsidRDefault="003A2C7A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C9" w:rsidRDefault="00A94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C9" w:rsidRDefault="00A943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C9" w:rsidRDefault="00A94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9F" w:rsidRDefault="000A459F" w:rsidP="003A2C7A">
      <w:pPr>
        <w:spacing w:line="240" w:lineRule="auto"/>
      </w:pPr>
      <w:r>
        <w:separator/>
      </w:r>
    </w:p>
  </w:footnote>
  <w:footnote w:type="continuationSeparator" w:id="0">
    <w:p w:rsidR="000A459F" w:rsidRDefault="000A459F" w:rsidP="003A2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C9" w:rsidRDefault="00A94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C9" w:rsidRDefault="00A943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C9" w:rsidRDefault="00A943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A"/>
    <w:rsid w:val="00004DDC"/>
    <w:rsid w:val="000226C2"/>
    <w:rsid w:val="000A459F"/>
    <w:rsid w:val="001F523E"/>
    <w:rsid w:val="00203A37"/>
    <w:rsid w:val="002644D1"/>
    <w:rsid w:val="003643CD"/>
    <w:rsid w:val="003A2C7A"/>
    <w:rsid w:val="003D0143"/>
    <w:rsid w:val="003E4301"/>
    <w:rsid w:val="00577AE8"/>
    <w:rsid w:val="00613FD3"/>
    <w:rsid w:val="006E0E14"/>
    <w:rsid w:val="007D5262"/>
    <w:rsid w:val="008041F0"/>
    <w:rsid w:val="00811348"/>
    <w:rsid w:val="008206CA"/>
    <w:rsid w:val="00924B07"/>
    <w:rsid w:val="00976CF9"/>
    <w:rsid w:val="00987652"/>
    <w:rsid w:val="009A1A58"/>
    <w:rsid w:val="009B4282"/>
    <w:rsid w:val="00A71623"/>
    <w:rsid w:val="00A943C9"/>
    <w:rsid w:val="00C3700B"/>
    <w:rsid w:val="00C64F2D"/>
    <w:rsid w:val="00C97F1E"/>
    <w:rsid w:val="00CE4397"/>
    <w:rsid w:val="00DE1980"/>
    <w:rsid w:val="00E274F6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3A2C7A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3A2C7A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3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3C9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43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3C9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2022-08-23T11:37:00Z</dcterms:created>
  <dcterms:modified xsi:type="dcterms:W3CDTF">2024-01-02T09:31:00Z</dcterms:modified>
</cp:coreProperties>
</file>