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FC" w:rsidRPr="000F7565" w:rsidRDefault="005610F4" w:rsidP="000F7565">
      <w:pPr>
        <w:pStyle w:val="Nagwek1"/>
        <w:spacing w:after="240" w:line="360" w:lineRule="auto"/>
        <w:rPr>
          <w:rFonts w:ascii="Arial" w:eastAsia="Times New Roman" w:hAnsi="Arial" w:cs="Arial"/>
          <w:b/>
          <w:color w:val="auto"/>
          <w:lang w:eastAsia="pl-PL"/>
        </w:rPr>
      </w:pPr>
      <w:r w:rsidRPr="000F7565">
        <w:rPr>
          <w:rFonts w:ascii="Arial" w:eastAsia="Times New Roman" w:hAnsi="Arial" w:cs="Arial"/>
          <w:b/>
          <w:color w:val="auto"/>
          <w:lang w:eastAsia="pl-PL"/>
        </w:rPr>
        <w:t xml:space="preserve">Załącznik </w:t>
      </w:r>
      <w:r w:rsidR="008A3002" w:rsidRPr="000F7565">
        <w:rPr>
          <w:rFonts w:ascii="Arial" w:eastAsia="Times New Roman" w:hAnsi="Arial" w:cs="Arial"/>
          <w:b/>
          <w:color w:val="auto"/>
          <w:lang w:eastAsia="pl-PL"/>
        </w:rPr>
        <w:t xml:space="preserve">nr </w:t>
      </w:r>
      <w:r w:rsidRPr="000F7565">
        <w:rPr>
          <w:rFonts w:ascii="Arial" w:eastAsia="Times New Roman" w:hAnsi="Arial" w:cs="Arial"/>
          <w:b/>
          <w:color w:val="auto"/>
          <w:lang w:eastAsia="pl-PL"/>
        </w:rPr>
        <w:t>1.</w:t>
      </w:r>
    </w:p>
    <w:p w:rsidR="005610F4" w:rsidRPr="000F7565" w:rsidRDefault="005610F4" w:rsidP="000F7565">
      <w:pPr>
        <w:pStyle w:val="Nagwek2"/>
        <w:spacing w:before="240" w:after="240"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0F7565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Regulamin pobytu </w:t>
      </w:r>
      <w:bookmarkStart w:id="0" w:name="highlightHit_306"/>
      <w:bookmarkEnd w:id="0"/>
      <w:r w:rsidRPr="000F7565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osób </w:t>
      </w:r>
      <w:bookmarkStart w:id="1" w:name="highlightHit_307"/>
      <w:bookmarkEnd w:id="1"/>
      <w:r w:rsidRPr="000F7565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w </w:t>
      </w:r>
      <w:bookmarkStart w:id="2" w:name="highlightHit_308"/>
      <w:bookmarkEnd w:id="2"/>
      <w:r w:rsidRPr="000F7565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pomieszczeniach </w:t>
      </w:r>
      <w:bookmarkStart w:id="3" w:name="highlightHit_309"/>
      <w:bookmarkEnd w:id="3"/>
      <w:r w:rsidRPr="000F7565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dla </w:t>
      </w:r>
      <w:bookmarkStart w:id="4" w:name="highlightHit_310"/>
      <w:bookmarkEnd w:id="4"/>
      <w:r w:rsidRPr="000F7565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osób </w:t>
      </w:r>
      <w:bookmarkStart w:id="5" w:name="highlightHit_311"/>
      <w:bookmarkEnd w:id="5"/>
      <w:r w:rsidRPr="000F7565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zatrzymanych </w:t>
      </w:r>
      <w:bookmarkStart w:id="6" w:name="highlightHit_312"/>
      <w:bookmarkEnd w:id="6"/>
      <w:r w:rsidRPr="000F7565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lub </w:t>
      </w:r>
      <w:bookmarkStart w:id="7" w:name="highlightHit_313"/>
      <w:bookmarkEnd w:id="7"/>
      <w:r w:rsidRPr="000F7565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doprowadzonych </w:t>
      </w:r>
      <w:bookmarkStart w:id="8" w:name="highlightHit_314"/>
      <w:bookmarkEnd w:id="8"/>
      <w:r w:rsidRPr="000F7565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w </w:t>
      </w:r>
      <w:bookmarkStart w:id="9" w:name="highlightHit_315"/>
      <w:bookmarkEnd w:id="9"/>
      <w:r w:rsidRPr="000F7565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celu </w:t>
      </w:r>
      <w:bookmarkStart w:id="10" w:name="highlightHit_316"/>
      <w:bookmarkEnd w:id="10"/>
      <w:r w:rsidR="00412A85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wytrzeźwienia</w:t>
      </w:r>
      <w:bookmarkStart w:id="11" w:name="_GoBack"/>
      <w:bookmarkEnd w:id="11"/>
    </w:p>
    <w:p w:rsidR="005610F4" w:rsidRPr="000F7565" w:rsidRDefault="005610F4" w:rsidP="000F756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12" w:name="mip20247621"/>
      <w:bookmarkEnd w:id="12"/>
      <w:r w:rsidRPr="000F756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1 </w:t>
      </w:r>
    </w:p>
    <w:p w:rsidR="005610F4" w:rsidRPr="000F7565" w:rsidRDefault="005610F4" w:rsidP="000F75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3" w:name="mip20247622"/>
      <w:bookmarkEnd w:id="13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bookmarkStart w:id="14" w:name="highlightHit_317"/>
      <w:bookmarkEnd w:id="14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Osobę przyjmowaną do </w:t>
      </w:r>
      <w:bookmarkStart w:id="15" w:name="highlightHit_318"/>
      <w:bookmarkEnd w:id="15"/>
      <w:r w:rsidRPr="000F7565">
        <w:rPr>
          <w:rFonts w:ascii="Arial" w:eastAsia="Times New Roman" w:hAnsi="Arial" w:cs="Arial"/>
          <w:sz w:val="24"/>
          <w:szCs w:val="24"/>
          <w:lang w:eastAsia="pl-PL"/>
        </w:rPr>
        <w:t>pomieszczenia niezwłocznie informuje się o:</w:t>
      </w:r>
    </w:p>
    <w:p w:rsidR="005610F4" w:rsidRPr="000F7565" w:rsidRDefault="005610F4" w:rsidP="000F7565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6" w:name="mip20247624"/>
      <w:bookmarkEnd w:id="16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przysługujących jej prawach i ciążących na niej obowiązkach poprzez zapoznanie jej z niniejszym regulaminem. </w:t>
      </w:r>
      <w:bookmarkStart w:id="17" w:name="highlightHit_319"/>
      <w:bookmarkEnd w:id="17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Osoba przyjmowana do </w:t>
      </w:r>
      <w:bookmarkStart w:id="18" w:name="highlightHit_320"/>
      <w:bookmarkEnd w:id="18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pomieszczenia potwierdza zapoznanie się z regulaminem pobytu poprzez złożenie podpisu </w:t>
      </w:r>
      <w:bookmarkStart w:id="19" w:name="highlightHit_321"/>
      <w:bookmarkEnd w:id="19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w karcie zapoznania z regulaminem pobytu </w:t>
      </w:r>
      <w:bookmarkStart w:id="20" w:name="highlightHit_322"/>
      <w:bookmarkEnd w:id="20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osób </w:t>
      </w:r>
      <w:bookmarkStart w:id="21" w:name="highlightHit_323"/>
      <w:bookmarkEnd w:id="21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bookmarkStart w:id="22" w:name="highlightHit_324"/>
      <w:bookmarkEnd w:id="22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pomieszczeniach </w:t>
      </w:r>
      <w:bookmarkStart w:id="23" w:name="highlightHit_325"/>
      <w:bookmarkEnd w:id="23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dla </w:t>
      </w:r>
      <w:bookmarkStart w:id="24" w:name="highlightHit_326"/>
      <w:bookmarkEnd w:id="24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osób </w:t>
      </w:r>
      <w:bookmarkStart w:id="25" w:name="highlightHit_327"/>
      <w:bookmarkEnd w:id="25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zatrzymanych </w:t>
      </w:r>
      <w:bookmarkStart w:id="26" w:name="highlightHit_328"/>
      <w:bookmarkEnd w:id="26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lub </w:t>
      </w:r>
      <w:bookmarkStart w:id="27" w:name="highlightHit_329"/>
      <w:bookmarkEnd w:id="27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doprowadzonych </w:t>
      </w:r>
      <w:bookmarkStart w:id="28" w:name="highlightHit_330"/>
      <w:bookmarkEnd w:id="28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bookmarkStart w:id="29" w:name="highlightHit_331"/>
      <w:bookmarkEnd w:id="29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celu </w:t>
      </w:r>
      <w:bookmarkStart w:id="30" w:name="highlightHit_332"/>
      <w:bookmarkEnd w:id="30"/>
      <w:r w:rsidRPr="000F7565">
        <w:rPr>
          <w:rFonts w:ascii="Arial" w:eastAsia="Times New Roman" w:hAnsi="Arial" w:cs="Arial"/>
          <w:sz w:val="24"/>
          <w:szCs w:val="24"/>
          <w:lang w:eastAsia="pl-PL"/>
        </w:rPr>
        <w:t>wytrzeźwienia;</w:t>
      </w:r>
    </w:p>
    <w:p w:rsidR="005610F4" w:rsidRPr="000F7565" w:rsidRDefault="005610F4" w:rsidP="000F7565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31" w:name="mip20247625"/>
      <w:bookmarkEnd w:id="31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wyposażeniu </w:t>
      </w:r>
      <w:bookmarkStart w:id="32" w:name="highlightHit_333"/>
      <w:bookmarkEnd w:id="32"/>
      <w:r w:rsidRPr="000F7565">
        <w:rPr>
          <w:rFonts w:ascii="Arial" w:eastAsia="Times New Roman" w:hAnsi="Arial" w:cs="Arial"/>
          <w:sz w:val="24"/>
          <w:szCs w:val="24"/>
          <w:lang w:eastAsia="pl-PL"/>
        </w:rPr>
        <w:t>pomieszczenia w urządzenia monitorujące, w tym służące również do obserwowania i rejestrowania obrazu - w przypadku ich zainstalowania.</w:t>
      </w:r>
    </w:p>
    <w:p w:rsidR="005610F4" w:rsidRPr="000F7565" w:rsidRDefault="005610F4" w:rsidP="000F75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33" w:name="mip20247626"/>
      <w:bookmarkEnd w:id="33"/>
      <w:r w:rsidRPr="000F7565">
        <w:rPr>
          <w:rFonts w:ascii="Arial" w:eastAsia="Times New Roman" w:hAnsi="Arial" w:cs="Arial"/>
          <w:sz w:val="24"/>
          <w:szCs w:val="24"/>
          <w:lang w:eastAsia="pl-PL"/>
        </w:rPr>
        <w:t>2. Osobie nieznającej języka polskiego przyjmowanej do pomieszczenia zapewnia się możliwość porozumiewania się w sprawach dotyczących pobytu w pomieszczeniu za pośrednictwem tłumacza.</w:t>
      </w:r>
    </w:p>
    <w:p w:rsidR="005610F4" w:rsidRPr="000F7565" w:rsidRDefault="005610F4" w:rsidP="000F75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34" w:name="mip69153882"/>
      <w:bookmarkEnd w:id="34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2a. Osobie przyjmowanej do pomieszczenia, jeżeli jest osobą, o której mowa w </w:t>
      </w:r>
      <w:hyperlink r:id="rId5" w:history="1">
        <w:r w:rsidR="00D154F5">
          <w:rPr>
            <w:rFonts w:ascii="Arial" w:eastAsia="Times New Roman" w:hAnsi="Arial" w:cs="Arial"/>
            <w:sz w:val="24"/>
            <w:szCs w:val="24"/>
            <w:lang w:eastAsia="pl-PL"/>
          </w:rPr>
          <w:t xml:space="preserve">artykule 2 ustęp 1 punkt </w:t>
        </w:r>
        <w:r w:rsidRPr="000F7565">
          <w:rPr>
            <w:rFonts w:ascii="Arial" w:eastAsia="Times New Roman" w:hAnsi="Arial" w:cs="Arial"/>
            <w:sz w:val="24"/>
            <w:szCs w:val="24"/>
            <w:lang w:eastAsia="pl-PL"/>
          </w:rPr>
          <w:t>1</w:t>
        </w:r>
      </w:hyperlink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 u</w:t>
      </w:r>
      <w:r w:rsidR="00D154F5">
        <w:rPr>
          <w:rFonts w:ascii="Arial" w:eastAsia="Times New Roman" w:hAnsi="Arial" w:cs="Arial"/>
          <w:sz w:val="24"/>
          <w:szCs w:val="24"/>
          <w:lang w:eastAsia="pl-PL"/>
        </w:rPr>
        <w:t>stawy z dnia 19 sierpnia 2011 roku</w:t>
      </w:r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 o języku migowym i innych</w:t>
      </w:r>
      <w:r w:rsidR="00D154F5">
        <w:rPr>
          <w:rFonts w:ascii="Arial" w:eastAsia="Times New Roman" w:hAnsi="Arial" w:cs="Arial"/>
          <w:sz w:val="24"/>
          <w:szCs w:val="24"/>
          <w:lang w:eastAsia="pl-PL"/>
        </w:rPr>
        <w:t xml:space="preserve"> środkach komunikowania się (Dziennik Ustaw z 2023 roku</w:t>
      </w:r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6" w:history="1">
        <w:r w:rsidR="00D154F5">
          <w:rPr>
            <w:rFonts w:ascii="Arial" w:eastAsia="Times New Roman" w:hAnsi="Arial" w:cs="Arial"/>
            <w:sz w:val="24"/>
            <w:szCs w:val="24"/>
            <w:lang w:eastAsia="pl-PL"/>
          </w:rPr>
          <w:t>pozycja</w:t>
        </w:r>
        <w:r w:rsidRPr="000F7565">
          <w:rPr>
            <w:rFonts w:ascii="Arial" w:eastAsia="Times New Roman" w:hAnsi="Arial" w:cs="Arial"/>
            <w:sz w:val="24"/>
            <w:szCs w:val="24"/>
            <w:lang w:eastAsia="pl-PL"/>
          </w:rPr>
          <w:t xml:space="preserve"> 20</w:t>
        </w:r>
      </w:hyperlink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), zapewnia się dostęp do świadczenia bezpłatnej usługi tłumacza polskiego języka migowego (PJM), systemu językowo-migowego (SJM) i sposobu komunikowania się osób głuchoniewidomych (SKOGN), w sprawach dotyczących pobytu w pomieszczeniu. </w:t>
      </w:r>
    </w:p>
    <w:p w:rsidR="005610F4" w:rsidRPr="000F7565" w:rsidRDefault="005610F4" w:rsidP="000F75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35" w:name="mip20247627"/>
      <w:bookmarkEnd w:id="35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3. Jeżeli kontakt z osobą przyjmowaną do pomieszczenia jest utrudniony z uwagi na zakłócenie jej świadomości, </w:t>
      </w:r>
      <w:r w:rsidR="00F1190A">
        <w:rPr>
          <w:rFonts w:ascii="Arial" w:eastAsia="Times New Roman" w:hAnsi="Arial" w:cs="Arial"/>
          <w:sz w:val="24"/>
          <w:szCs w:val="24"/>
          <w:lang w:eastAsia="pl-PL"/>
        </w:rPr>
        <w:t>czynności, o których mowa w ustępie</w:t>
      </w:r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 1, należy wykonać po ustaniu przyczyny odstąpienia od realizacji tego obowiązku.</w:t>
      </w:r>
    </w:p>
    <w:p w:rsidR="005610F4" w:rsidRPr="000F7565" w:rsidRDefault="005610F4" w:rsidP="000F7565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36" w:name="mip20247628"/>
      <w:bookmarkEnd w:id="36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4. Jeżeli z uwagi na utrudniony kontakt z osobą zatrzymaną spowodowany zakłóceniem jej świadomości nie została ona zaznajomiona z przysługującymi jej z tytułu zatrzymania uprawnieniami wynikającymi z kodeksu postępowania karnego lub innych ustaw, zaznajomienia tego należy dokonać po ustaniu przyczyny odstąpienia od realizacji tego obowiązku. Osoba zatrzymana potwierdza fakt zaznajomienia się z </w:t>
      </w:r>
      <w:r w:rsidRPr="000F756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przysługującymi jej uprawnieniami poprzez złożenie podpisu w protokole zatrzymania osoby.</w:t>
      </w:r>
      <w:bookmarkStart w:id="37" w:name="mip20247629"/>
      <w:bookmarkEnd w:id="37"/>
    </w:p>
    <w:p w:rsidR="005610F4" w:rsidRPr="000F7565" w:rsidRDefault="005610F4" w:rsidP="000F75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7565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38" w:name="highlightHit_334"/>
      <w:bookmarkEnd w:id="38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Osobę </w:t>
      </w:r>
      <w:bookmarkStart w:id="39" w:name="highlightHit_335"/>
      <w:bookmarkEnd w:id="39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zatrzymaną umieszczoną </w:t>
      </w:r>
      <w:bookmarkStart w:id="40" w:name="highlightHit_336"/>
      <w:bookmarkEnd w:id="40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bookmarkStart w:id="41" w:name="highlightHit_337"/>
      <w:bookmarkEnd w:id="41"/>
      <w:r w:rsidRPr="000F7565">
        <w:rPr>
          <w:rFonts w:ascii="Arial" w:eastAsia="Times New Roman" w:hAnsi="Arial" w:cs="Arial"/>
          <w:sz w:val="24"/>
          <w:szCs w:val="24"/>
          <w:lang w:eastAsia="pl-PL"/>
        </w:rPr>
        <w:t>pomieszczeniu należy zwolnić:</w:t>
      </w:r>
    </w:p>
    <w:p w:rsidR="005610F4" w:rsidRPr="000F7565" w:rsidRDefault="005610F4" w:rsidP="000F7565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42" w:name="mip20247631"/>
      <w:bookmarkEnd w:id="42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gdy ustała przyczyna </w:t>
      </w:r>
      <w:bookmarkStart w:id="43" w:name="highlightHit_338"/>
      <w:bookmarkEnd w:id="43"/>
      <w:r w:rsidRPr="000F7565">
        <w:rPr>
          <w:rFonts w:ascii="Arial" w:eastAsia="Times New Roman" w:hAnsi="Arial" w:cs="Arial"/>
          <w:sz w:val="24"/>
          <w:szCs w:val="24"/>
          <w:lang w:eastAsia="pl-PL"/>
        </w:rPr>
        <w:t>zatrzymania;</w:t>
      </w:r>
    </w:p>
    <w:p w:rsidR="005610F4" w:rsidRPr="000F7565" w:rsidRDefault="005610F4" w:rsidP="000F7565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44" w:name="mip20247632"/>
      <w:bookmarkEnd w:id="44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na polecenie </w:t>
      </w:r>
      <w:bookmarkStart w:id="45" w:name="highlightHit_339"/>
      <w:bookmarkEnd w:id="45"/>
      <w:r w:rsidRPr="000F7565">
        <w:rPr>
          <w:rFonts w:ascii="Arial" w:eastAsia="Times New Roman" w:hAnsi="Arial" w:cs="Arial"/>
          <w:sz w:val="24"/>
          <w:szCs w:val="24"/>
          <w:lang w:eastAsia="pl-PL"/>
        </w:rPr>
        <w:t>lub zarządzenie sądu;</w:t>
      </w:r>
    </w:p>
    <w:p w:rsidR="005610F4" w:rsidRPr="000F7565" w:rsidRDefault="005610F4" w:rsidP="000F7565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46" w:name="mip20247633"/>
      <w:bookmarkEnd w:id="46"/>
      <w:r w:rsidRPr="000F7565">
        <w:rPr>
          <w:rFonts w:ascii="Arial" w:eastAsia="Times New Roman" w:hAnsi="Arial" w:cs="Arial"/>
          <w:sz w:val="24"/>
          <w:szCs w:val="24"/>
          <w:lang w:eastAsia="pl-PL"/>
        </w:rPr>
        <w:t>na polecenie prokuratora;</w:t>
      </w:r>
    </w:p>
    <w:p w:rsidR="005610F4" w:rsidRPr="000F7565" w:rsidRDefault="005610F4" w:rsidP="000F7565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47" w:name="mip20247634"/>
      <w:bookmarkEnd w:id="47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przed upływem 48 godzin od chwili </w:t>
      </w:r>
      <w:bookmarkStart w:id="48" w:name="highlightHit_340"/>
      <w:bookmarkEnd w:id="48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zatrzymania, chyba że </w:t>
      </w:r>
      <w:bookmarkStart w:id="49" w:name="highlightHit_341"/>
      <w:bookmarkEnd w:id="49"/>
      <w:r w:rsidRPr="000F7565">
        <w:rPr>
          <w:rFonts w:ascii="Arial" w:eastAsia="Times New Roman" w:hAnsi="Arial" w:cs="Arial"/>
          <w:sz w:val="24"/>
          <w:szCs w:val="24"/>
          <w:lang w:eastAsia="pl-PL"/>
        </w:rPr>
        <w:t>w tym czasie została ona przekazana do dyspozycji sądu, wraz z wnioskiem o zastosowanie tymczasowego aresztowania;</w:t>
      </w:r>
    </w:p>
    <w:p w:rsidR="005610F4" w:rsidRPr="000F7565" w:rsidRDefault="005610F4" w:rsidP="000F7565">
      <w:pPr>
        <w:pStyle w:val="Akapitzlist"/>
        <w:numPr>
          <w:ilvl w:val="0"/>
          <w:numId w:val="3"/>
        </w:num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50" w:name="mip20247635"/>
      <w:bookmarkEnd w:id="50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jeżeli </w:t>
      </w:r>
      <w:bookmarkStart w:id="51" w:name="highlightHit_342"/>
      <w:bookmarkEnd w:id="51"/>
      <w:r w:rsidRPr="000F7565">
        <w:rPr>
          <w:rFonts w:ascii="Arial" w:eastAsia="Times New Roman" w:hAnsi="Arial" w:cs="Arial"/>
          <w:sz w:val="24"/>
          <w:szCs w:val="24"/>
          <w:lang w:eastAsia="pl-PL"/>
        </w:rPr>
        <w:t>w ciągu 24 godzin od jej przekazania do dyspozycji sądu nie doręczono jej postanowienia o zastosowaniu wobec niej tymczasowego aresztowania.</w:t>
      </w:r>
    </w:p>
    <w:p w:rsidR="005610F4" w:rsidRPr="000F7565" w:rsidRDefault="005610F4" w:rsidP="000F7565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52" w:name="mip20247636"/>
      <w:bookmarkEnd w:id="52"/>
      <w:r w:rsidRPr="000F7565">
        <w:rPr>
          <w:rFonts w:ascii="Arial" w:eastAsia="Times New Roman" w:hAnsi="Arial" w:cs="Arial"/>
          <w:b/>
          <w:sz w:val="24"/>
          <w:szCs w:val="24"/>
          <w:lang w:eastAsia="pl-PL"/>
        </w:rPr>
        <w:t>§ 3</w:t>
      </w:r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53" w:name="highlightHit_343"/>
      <w:bookmarkEnd w:id="53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Osobę </w:t>
      </w:r>
      <w:bookmarkStart w:id="54" w:name="highlightHit_344"/>
      <w:bookmarkEnd w:id="54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doprowadzoną </w:t>
      </w:r>
      <w:bookmarkStart w:id="55" w:name="highlightHit_345"/>
      <w:bookmarkEnd w:id="55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bookmarkStart w:id="56" w:name="highlightHit_346"/>
      <w:bookmarkEnd w:id="56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celu </w:t>
      </w:r>
      <w:bookmarkStart w:id="57" w:name="highlightHit_347"/>
      <w:bookmarkEnd w:id="57"/>
      <w:r w:rsidRPr="000F7565">
        <w:rPr>
          <w:rFonts w:ascii="Arial" w:eastAsia="Times New Roman" w:hAnsi="Arial" w:cs="Arial"/>
          <w:sz w:val="24"/>
          <w:szCs w:val="24"/>
          <w:lang w:eastAsia="pl-PL"/>
        </w:rPr>
        <w:t>wytrzeźwienia należy zwolnić:</w:t>
      </w:r>
    </w:p>
    <w:p w:rsidR="005610F4" w:rsidRPr="000F7565" w:rsidRDefault="005610F4" w:rsidP="000F7565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58" w:name="mip20247638"/>
      <w:bookmarkEnd w:id="58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z chwilą </w:t>
      </w:r>
      <w:bookmarkStart w:id="59" w:name="highlightHit_348"/>
      <w:bookmarkEnd w:id="59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wytrzeźwienia, jednak nie później niż przed upływem 24 godzin od chwili </w:t>
      </w:r>
      <w:bookmarkStart w:id="60" w:name="highlightHit_349"/>
      <w:bookmarkEnd w:id="60"/>
      <w:r w:rsidRPr="000F7565">
        <w:rPr>
          <w:rFonts w:ascii="Arial" w:eastAsia="Times New Roman" w:hAnsi="Arial" w:cs="Arial"/>
          <w:sz w:val="24"/>
          <w:szCs w:val="24"/>
          <w:lang w:eastAsia="pl-PL"/>
        </w:rPr>
        <w:t>doprowadzenia;</w:t>
      </w:r>
    </w:p>
    <w:p w:rsidR="0032021A" w:rsidRPr="000F7565" w:rsidRDefault="005610F4" w:rsidP="000F7565">
      <w:pPr>
        <w:pStyle w:val="Akapitzlist"/>
        <w:numPr>
          <w:ilvl w:val="0"/>
          <w:numId w:val="5"/>
        </w:num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61" w:name="mip20247639"/>
      <w:bookmarkEnd w:id="61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na podstawie zaświadczenia lekarskiego stwierdzającego, że dalszy pobyt </w:t>
      </w:r>
      <w:bookmarkStart w:id="62" w:name="highlightHit_350"/>
      <w:bookmarkEnd w:id="62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osoby </w:t>
      </w:r>
      <w:bookmarkStart w:id="63" w:name="highlightHit_351"/>
      <w:bookmarkEnd w:id="63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bookmarkStart w:id="64" w:name="highlightHit_352"/>
      <w:bookmarkEnd w:id="64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pomieszczeniu może spowodować zagrożenie </w:t>
      </w:r>
      <w:bookmarkStart w:id="65" w:name="highlightHit_353"/>
      <w:bookmarkEnd w:id="65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dla jej życia </w:t>
      </w:r>
      <w:bookmarkStart w:id="66" w:name="highlightHit_354"/>
      <w:bookmarkEnd w:id="66"/>
      <w:r w:rsidRPr="000F7565">
        <w:rPr>
          <w:rFonts w:ascii="Arial" w:eastAsia="Times New Roman" w:hAnsi="Arial" w:cs="Arial"/>
          <w:sz w:val="24"/>
          <w:szCs w:val="24"/>
          <w:lang w:eastAsia="pl-PL"/>
        </w:rPr>
        <w:t>lub zdrowia.</w:t>
      </w:r>
      <w:bookmarkStart w:id="67" w:name="mip20247640"/>
      <w:bookmarkEnd w:id="67"/>
    </w:p>
    <w:p w:rsidR="005610F4" w:rsidRPr="000F7565" w:rsidRDefault="005610F4" w:rsidP="000F756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F756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4 </w:t>
      </w:r>
    </w:p>
    <w:p w:rsidR="005610F4" w:rsidRPr="000F7565" w:rsidRDefault="005610F4" w:rsidP="000F75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68" w:name="mip20247641"/>
      <w:bookmarkEnd w:id="68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1. Przyjmowaną do </w:t>
      </w:r>
      <w:bookmarkStart w:id="69" w:name="highlightHit_355"/>
      <w:bookmarkEnd w:id="69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pomieszczenia </w:t>
      </w:r>
      <w:bookmarkStart w:id="70" w:name="highlightHit_356"/>
      <w:bookmarkEnd w:id="70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osobę </w:t>
      </w:r>
      <w:bookmarkStart w:id="71" w:name="highlightHit_357"/>
      <w:bookmarkEnd w:id="71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zatrzymaną poddaje się badaniom lekarskim i udziela się jej niezbędnej pomocy medycznej </w:t>
      </w:r>
      <w:bookmarkStart w:id="72" w:name="highlightHit_358"/>
      <w:bookmarkEnd w:id="72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w przypadkach i na zasadach określonych </w:t>
      </w:r>
      <w:bookmarkStart w:id="73" w:name="highlightHit_359"/>
      <w:bookmarkEnd w:id="73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w przepisach </w:t>
      </w:r>
      <w:bookmarkStart w:id="74" w:name="highlightHit_360"/>
      <w:bookmarkEnd w:id="74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w sprawie badań lekarskich </w:t>
      </w:r>
      <w:bookmarkStart w:id="75" w:name="highlightHit_361"/>
      <w:bookmarkEnd w:id="75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osób </w:t>
      </w:r>
      <w:bookmarkStart w:id="76" w:name="highlightHit_362"/>
      <w:bookmarkEnd w:id="76"/>
      <w:r w:rsidRPr="000F7565">
        <w:rPr>
          <w:rFonts w:ascii="Arial" w:eastAsia="Times New Roman" w:hAnsi="Arial" w:cs="Arial"/>
          <w:sz w:val="24"/>
          <w:szCs w:val="24"/>
          <w:lang w:eastAsia="pl-PL"/>
        </w:rPr>
        <w:t>zatrzymanych przez Policję.</w:t>
      </w:r>
    </w:p>
    <w:p w:rsidR="005610F4" w:rsidRPr="000F7565" w:rsidRDefault="005610F4" w:rsidP="000F75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77" w:name="mip20247642"/>
      <w:bookmarkEnd w:id="77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2. Przyjmowaną do </w:t>
      </w:r>
      <w:bookmarkStart w:id="78" w:name="highlightHit_363"/>
      <w:bookmarkEnd w:id="78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pomieszczenia </w:t>
      </w:r>
      <w:bookmarkStart w:id="79" w:name="highlightHit_364"/>
      <w:bookmarkEnd w:id="79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osobę doprowadzaną </w:t>
      </w:r>
      <w:bookmarkStart w:id="80" w:name="highlightHit_365"/>
      <w:bookmarkEnd w:id="80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bookmarkStart w:id="81" w:name="highlightHit_366"/>
      <w:bookmarkEnd w:id="81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celu </w:t>
      </w:r>
      <w:bookmarkStart w:id="82" w:name="highlightHit_367"/>
      <w:bookmarkEnd w:id="82"/>
      <w:r w:rsidRPr="000F7565">
        <w:rPr>
          <w:rFonts w:ascii="Arial" w:eastAsia="Times New Roman" w:hAnsi="Arial" w:cs="Arial"/>
          <w:sz w:val="24"/>
          <w:szCs w:val="24"/>
          <w:lang w:eastAsia="pl-PL"/>
        </w:rPr>
        <w:t>wytrzeźwienia poddaje się niezwłocznie badaniu lekarskiemu, w wyniku którego lekarz stwierdza:</w:t>
      </w:r>
    </w:p>
    <w:p w:rsidR="005610F4" w:rsidRPr="000F7565" w:rsidRDefault="005610F4" w:rsidP="000F7565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83" w:name="mip20247644"/>
      <w:bookmarkEnd w:id="83"/>
      <w:r w:rsidRPr="000F7565">
        <w:rPr>
          <w:rFonts w:ascii="Arial" w:eastAsia="Times New Roman" w:hAnsi="Arial" w:cs="Arial"/>
          <w:sz w:val="24"/>
          <w:szCs w:val="24"/>
          <w:lang w:eastAsia="pl-PL"/>
        </w:rPr>
        <w:t>brak przeciwwskazań medycznych do przebywania tej osoby w pomieszczeniu albo</w:t>
      </w:r>
    </w:p>
    <w:p w:rsidR="005610F4" w:rsidRPr="000F7565" w:rsidRDefault="005610F4" w:rsidP="000F7565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84" w:name="mip20247645"/>
      <w:bookmarkEnd w:id="84"/>
      <w:r w:rsidRPr="000F7565">
        <w:rPr>
          <w:rFonts w:ascii="Arial" w:eastAsia="Times New Roman" w:hAnsi="Arial" w:cs="Arial"/>
          <w:sz w:val="24"/>
          <w:szCs w:val="24"/>
          <w:lang w:eastAsia="pl-PL"/>
        </w:rPr>
        <w:t>wystąpienie przeciwwskazań medycznych do przebywania tej osoby w pomieszczeniu oraz konieczność skierowania jej do podmiotu leczniczego, albo</w:t>
      </w:r>
    </w:p>
    <w:p w:rsidR="005610F4" w:rsidRPr="000F7565" w:rsidRDefault="005610F4" w:rsidP="000F7565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85" w:name="mip20247646"/>
      <w:bookmarkEnd w:id="85"/>
      <w:r w:rsidRPr="000F7565">
        <w:rPr>
          <w:rFonts w:ascii="Arial" w:eastAsia="Times New Roman" w:hAnsi="Arial" w:cs="Arial"/>
          <w:sz w:val="24"/>
          <w:szCs w:val="24"/>
          <w:lang w:eastAsia="pl-PL"/>
        </w:rPr>
        <w:t>odmowę poddania się badaniu lekarskiemu oraz brak przesłanek do skierowania tej osoby do podmiotu leczniczego, albo</w:t>
      </w:r>
    </w:p>
    <w:p w:rsidR="005610F4" w:rsidRPr="000F7565" w:rsidRDefault="005610F4" w:rsidP="000F7565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86" w:name="mip20247647"/>
      <w:bookmarkEnd w:id="86"/>
      <w:r w:rsidRPr="000F7565">
        <w:rPr>
          <w:rFonts w:ascii="Arial" w:eastAsia="Times New Roman" w:hAnsi="Arial" w:cs="Arial"/>
          <w:sz w:val="24"/>
          <w:szCs w:val="24"/>
          <w:lang w:eastAsia="pl-PL"/>
        </w:rPr>
        <w:t>odmowę poddania się badaniu lekarskiemu oraz wystąpienie przesłanek do skierowania tej osoby do podmiotu leczniczego lub</w:t>
      </w:r>
    </w:p>
    <w:p w:rsidR="005610F4" w:rsidRPr="000F7565" w:rsidRDefault="005610F4" w:rsidP="000F7565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87" w:name="mip20247648"/>
      <w:bookmarkEnd w:id="87"/>
      <w:r w:rsidRPr="000F756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rodzaj leków, jakie musi zażywać ta osoba, oraz sposób ich dawkowania.</w:t>
      </w:r>
    </w:p>
    <w:p w:rsidR="005610F4" w:rsidRPr="000F7565" w:rsidRDefault="005610F4" w:rsidP="000F75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88" w:name="mip20247649"/>
      <w:bookmarkEnd w:id="88"/>
      <w:r w:rsidRPr="000F7565">
        <w:rPr>
          <w:rFonts w:ascii="Arial" w:eastAsia="Times New Roman" w:hAnsi="Arial" w:cs="Arial"/>
          <w:sz w:val="24"/>
          <w:szCs w:val="24"/>
          <w:lang w:eastAsia="pl-PL"/>
        </w:rPr>
        <w:t>3. Oko</w:t>
      </w:r>
      <w:r w:rsidR="00396937">
        <w:rPr>
          <w:rFonts w:ascii="Arial" w:eastAsia="Times New Roman" w:hAnsi="Arial" w:cs="Arial"/>
          <w:sz w:val="24"/>
          <w:szCs w:val="24"/>
          <w:lang w:eastAsia="pl-PL"/>
        </w:rPr>
        <w:t>liczności, o których mowa w ustępie</w:t>
      </w:r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 2, potwierdza się zaświadczeniem lekarskim.</w:t>
      </w:r>
    </w:p>
    <w:p w:rsidR="005610F4" w:rsidRPr="000F7565" w:rsidRDefault="005610F4" w:rsidP="000F75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89" w:name="mip20247650"/>
      <w:bookmarkEnd w:id="89"/>
      <w:r w:rsidRPr="000F7565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D154F5">
        <w:rPr>
          <w:rFonts w:ascii="Arial" w:eastAsia="Times New Roman" w:hAnsi="Arial" w:cs="Arial"/>
          <w:sz w:val="24"/>
          <w:szCs w:val="24"/>
          <w:lang w:eastAsia="pl-PL"/>
        </w:rPr>
        <w:t>. Sytuacja, o której mowa w ustępie 2 punkt</w:t>
      </w:r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 3, nie stanowi przesłanki uzasadniającej odstąpienie od przyjęcia osoby doprowadzanej w celu wytrzeźwienia do pomieszczenia.</w:t>
      </w:r>
    </w:p>
    <w:p w:rsidR="005610F4" w:rsidRPr="000F7565" w:rsidRDefault="005610F4" w:rsidP="000F75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90" w:name="mip20247651"/>
      <w:bookmarkEnd w:id="90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5. </w:t>
      </w:r>
      <w:r w:rsidR="00396937">
        <w:rPr>
          <w:rFonts w:ascii="Arial" w:eastAsia="Times New Roman" w:hAnsi="Arial" w:cs="Arial"/>
          <w:sz w:val="24"/>
          <w:szCs w:val="24"/>
          <w:lang w:eastAsia="pl-PL"/>
        </w:rPr>
        <w:t>W sytuacji, o której mowa w ustępie 2 punkt</w:t>
      </w:r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 2 i 4, przewiezienie osoby doprowadzanej w celu wytrzeźwienia do podmiotu leczniczego odbywa się specjalnym środkiem transportu sanitarnego.</w:t>
      </w:r>
    </w:p>
    <w:p w:rsidR="005610F4" w:rsidRPr="000F7565" w:rsidRDefault="005610F4" w:rsidP="000F7565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91" w:name="mip20247652"/>
      <w:bookmarkEnd w:id="91"/>
      <w:r w:rsidRPr="000F7565">
        <w:rPr>
          <w:rFonts w:ascii="Arial" w:eastAsia="Times New Roman" w:hAnsi="Arial" w:cs="Arial"/>
          <w:sz w:val="24"/>
          <w:szCs w:val="24"/>
          <w:lang w:eastAsia="pl-PL"/>
        </w:rPr>
        <w:t>6. Przebieg i wyniki badań lekarskich przeprowadzonych w pomieszczeniu lekarz dokumentuje w książce wizyt lekarskich.</w:t>
      </w:r>
    </w:p>
    <w:p w:rsidR="005610F4" w:rsidRPr="000F7565" w:rsidRDefault="005610F4" w:rsidP="000F75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92" w:name="mip20247653"/>
      <w:bookmarkEnd w:id="92"/>
      <w:r w:rsidRPr="000F7565">
        <w:rPr>
          <w:rFonts w:ascii="Arial" w:eastAsia="Times New Roman" w:hAnsi="Arial" w:cs="Arial"/>
          <w:b/>
          <w:sz w:val="24"/>
          <w:szCs w:val="24"/>
          <w:lang w:eastAsia="pl-PL"/>
        </w:rPr>
        <w:t>§ 5</w:t>
      </w:r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610F4" w:rsidRPr="000F7565" w:rsidRDefault="005610F4" w:rsidP="000F75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93" w:name="mip20247654"/>
      <w:bookmarkEnd w:id="93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1. Osoba przyjmowana do pomieszczenia podaje swoje imię i nazwisko, imię ojca, datę i miejsce urodzenia, informacje o miejscu zameldowania lub pobytu oraz o stanie zdrowia. </w:t>
      </w:r>
    </w:p>
    <w:p w:rsidR="005610F4" w:rsidRPr="000F7565" w:rsidRDefault="005610F4" w:rsidP="000F7565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94" w:name="mip20247658"/>
      <w:bookmarkEnd w:id="94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2. Osobę przyjmowaną do pomieszczenia oraz w nim umieszczoną poddaje się sprawdzeniu prewencyjnemu. </w:t>
      </w:r>
    </w:p>
    <w:p w:rsidR="005610F4" w:rsidRPr="000F7565" w:rsidRDefault="005610F4" w:rsidP="000F756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95" w:name="mip20247659"/>
      <w:bookmarkEnd w:id="95"/>
      <w:r w:rsidRPr="000F756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6 </w:t>
      </w:r>
    </w:p>
    <w:p w:rsidR="005610F4" w:rsidRPr="000F7565" w:rsidRDefault="005610F4" w:rsidP="000F75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96" w:name="mip20247660"/>
      <w:bookmarkEnd w:id="96"/>
      <w:r w:rsidRPr="000F7565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="00FB2721" w:rsidRPr="000F7565">
        <w:rPr>
          <w:rFonts w:ascii="Arial" w:eastAsia="Times New Roman" w:hAnsi="Arial" w:cs="Arial"/>
          <w:sz w:val="24"/>
          <w:szCs w:val="24"/>
          <w:u w:val="single"/>
          <w:vertAlign w:val="superscript"/>
          <w:lang w:eastAsia="pl-PL"/>
        </w:rPr>
        <w:t xml:space="preserve"> </w:t>
      </w:r>
      <w:r w:rsidRPr="000F7565">
        <w:rPr>
          <w:rFonts w:ascii="Arial" w:eastAsia="Times New Roman" w:hAnsi="Arial" w:cs="Arial"/>
          <w:sz w:val="24"/>
          <w:szCs w:val="24"/>
          <w:lang w:eastAsia="pl-PL"/>
        </w:rPr>
        <w:t>Przedmioty znalezione i odebrane w trakcie sprawdzenia prewenc</w:t>
      </w:r>
      <w:r w:rsidR="00396937">
        <w:rPr>
          <w:rFonts w:ascii="Arial" w:eastAsia="Times New Roman" w:hAnsi="Arial" w:cs="Arial"/>
          <w:sz w:val="24"/>
          <w:szCs w:val="24"/>
          <w:lang w:eastAsia="pl-PL"/>
        </w:rPr>
        <w:t>yjnego, o którym mowa w § 5 ustęp</w:t>
      </w:r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 2, wpisuje się z oznaczeniem cech indywidualnych do kwitu depozytowego. Kwit depozytowy podpisuje </w:t>
      </w:r>
      <w:bookmarkStart w:id="97" w:name="highlightHit_368"/>
      <w:bookmarkEnd w:id="97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osoba przyjmowana do </w:t>
      </w:r>
      <w:bookmarkStart w:id="98" w:name="highlightHit_369"/>
      <w:bookmarkEnd w:id="98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pomieszczenia oraz policjant, który zdeponował przedmioty </w:t>
      </w:r>
      <w:bookmarkStart w:id="99" w:name="highlightHit_370"/>
      <w:bookmarkEnd w:id="99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w nim wyszczególnione. </w:t>
      </w:r>
    </w:p>
    <w:p w:rsidR="005610F4" w:rsidRPr="000F7565" w:rsidRDefault="005610F4" w:rsidP="000F75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00" w:name="mip20247661"/>
      <w:bookmarkEnd w:id="100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2. Odmowę </w:t>
      </w:r>
      <w:bookmarkStart w:id="101" w:name="highlightHit_371"/>
      <w:bookmarkEnd w:id="101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lub niemożność złożenia podpisu przez </w:t>
      </w:r>
      <w:bookmarkStart w:id="102" w:name="highlightHit_372"/>
      <w:bookmarkEnd w:id="102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osobę przyjmowaną do </w:t>
      </w:r>
      <w:bookmarkStart w:id="103" w:name="highlightHit_373"/>
      <w:bookmarkEnd w:id="103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pomieszczenia odnotowuje się </w:t>
      </w:r>
      <w:bookmarkStart w:id="104" w:name="highlightHit_374"/>
      <w:bookmarkEnd w:id="104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w kwicie depozytowym, wskazując na obecność przy tej czynności funkcjonariusza wykonującego </w:t>
      </w:r>
      <w:bookmarkStart w:id="105" w:name="highlightHit_375"/>
      <w:bookmarkEnd w:id="105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doprowadzenie </w:t>
      </w:r>
      <w:bookmarkStart w:id="106" w:name="highlightHit_376"/>
      <w:bookmarkEnd w:id="106"/>
      <w:r w:rsidRPr="000F7565">
        <w:rPr>
          <w:rFonts w:ascii="Arial" w:eastAsia="Times New Roman" w:hAnsi="Arial" w:cs="Arial"/>
          <w:sz w:val="24"/>
          <w:szCs w:val="24"/>
          <w:lang w:eastAsia="pl-PL"/>
        </w:rPr>
        <w:t>lub konwój, którą poświadcza się złożeniem przez niego podpisu.</w:t>
      </w:r>
    </w:p>
    <w:p w:rsidR="005610F4" w:rsidRPr="000F7565" w:rsidRDefault="005610F4" w:rsidP="000F75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07" w:name="mip20247662"/>
      <w:bookmarkEnd w:id="107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Pr="000F7565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(uchylony)</w:t>
      </w:r>
    </w:p>
    <w:p w:rsidR="005610F4" w:rsidRPr="000F7565" w:rsidRDefault="005610F4" w:rsidP="000F7565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08" w:name="mip20247663"/>
      <w:bookmarkEnd w:id="108"/>
      <w:r w:rsidRPr="000F7565"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="00FB2721" w:rsidRPr="000F7565">
        <w:rPr>
          <w:rFonts w:ascii="Arial" w:eastAsia="Times New Roman" w:hAnsi="Arial" w:cs="Arial"/>
          <w:sz w:val="24"/>
          <w:szCs w:val="24"/>
          <w:u w:val="single"/>
          <w:vertAlign w:val="superscript"/>
          <w:lang w:eastAsia="pl-PL"/>
        </w:rPr>
        <w:t xml:space="preserve"> </w:t>
      </w:r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Przedmiotów znalezionych i odebranych </w:t>
      </w:r>
      <w:bookmarkStart w:id="109" w:name="highlightHit_377"/>
      <w:bookmarkEnd w:id="109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w trakcie sprawdzenia prewencyjnego, o którym mowa </w:t>
      </w:r>
      <w:bookmarkStart w:id="110" w:name="highlightHit_378"/>
      <w:bookmarkEnd w:id="110"/>
      <w:r w:rsidR="00396937">
        <w:rPr>
          <w:rFonts w:ascii="Arial" w:eastAsia="Times New Roman" w:hAnsi="Arial" w:cs="Arial"/>
          <w:sz w:val="24"/>
          <w:szCs w:val="24"/>
          <w:lang w:eastAsia="pl-PL"/>
        </w:rPr>
        <w:t>w § 5 ustęp</w:t>
      </w:r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 2, nie można przekazać </w:t>
      </w:r>
      <w:bookmarkStart w:id="111" w:name="highlightHit_379"/>
      <w:bookmarkEnd w:id="111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osobie umieszczonej </w:t>
      </w:r>
      <w:bookmarkStart w:id="112" w:name="highlightHit_380"/>
      <w:bookmarkEnd w:id="112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bookmarkStart w:id="113" w:name="highlightHit_381"/>
      <w:bookmarkEnd w:id="113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pomieszczeniu. </w:t>
      </w:r>
    </w:p>
    <w:p w:rsidR="005610F4" w:rsidRPr="000F7565" w:rsidRDefault="005610F4" w:rsidP="000F75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14" w:name="mip20247664"/>
      <w:bookmarkEnd w:id="114"/>
      <w:r w:rsidRPr="000F7565">
        <w:rPr>
          <w:rFonts w:ascii="Arial" w:eastAsia="Times New Roman" w:hAnsi="Arial" w:cs="Arial"/>
          <w:b/>
          <w:sz w:val="24"/>
          <w:szCs w:val="24"/>
          <w:lang w:eastAsia="pl-PL"/>
        </w:rPr>
        <w:t>§ 7</w:t>
      </w:r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115" w:name="highlightHit_382"/>
      <w:bookmarkEnd w:id="115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Osoba przyjęta do </w:t>
      </w:r>
      <w:bookmarkStart w:id="116" w:name="highlightHit_383"/>
      <w:bookmarkEnd w:id="116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pomieszczenia zajmuje wskazany przez policjanta odpowiadającego za funkcjonowanie </w:t>
      </w:r>
      <w:bookmarkStart w:id="117" w:name="highlightHit_384"/>
      <w:bookmarkEnd w:id="117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pomieszczenia </w:t>
      </w:r>
      <w:bookmarkStart w:id="118" w:name="highlightHit_385"/>
      <w:bookmarkEnd w:id="118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lub pełniącego służbę </w:t>
      </w:r>
      <w:bookmarkStart w:id="119" w:name="highlightHit_386"/>
      <w:bookmarkEnd w:id="119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bookmarkStart w:id="120" w:name="highlightHit_387"/>
      <w:bookmarkEnd w:id="120"/>
      <w:r w:rsidRPr="000F756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pomieszczeniu pokój </w:t>
      </w:r>
      <w:bookmarkStart w:id="121" w:name="highlightHit_388"/>
      <w:bookmarkEnd w:id="121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dla </w:t>
      </w:r>
      <w:bookmarkStart w:id="122" w:name="highlightHit_389"/>
      <w:bookmarkEnd w:id="122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osób </w:t>
      </w:r>
      <w:bookmarkStart w:id="123" w:name="highlightHit_390"/>
      <w:bookmarkEnd w:id="123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zatrzymanych bądź </w:t>
      </w:r>
      <w:bookmarkStart w:id="124" w:name="highlightHit_391"/>
      <w:bookmarkEnd w:id="124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doprowadzonych </w:t>
      </w:r>
      <w:bookmarkStart w:id="125" w:name="highlightHit_392"/>
      <w:bookmarkEnd w:id="125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bookmarkStart w:id="126" w:name="highlightHit_393"/>
      <w:bookmarkEnd w:id="126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celu </w:t>
      </w:r>
      <w:bookmarkStart w:id="127" w:name="highlightHit_394"/>
      <w:bookmarkEnd w:id="127"/>
      <w:r w:rsidRPr="000F7565">
        <w:rPr>
          <w:rFonts w:ascii="Arial" w:eastAsia="Times New Roman" w:hAnsi="Arial" w:cs="Arial"/>
          <w:sz w:val="24"/>
          <w:szCs w:val="24"/>
          <w:lang w:eastAsia="pl-PL"/>
        </w:rPr>
        <w:t>wytrzeźwienia i miejsce wyznaczone do spania, przy czym:</w:t>
      </w:r>
    </w:p>
    <w:p w:rsidR="005610F4" w:rsidRPr="000F7565" w:rsidRDefault="005610F4" w:rsidP="000F7565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28" w:name="mip20247666"/>
      <w:bookmarkEnd w:id="128"/>
      <w:r w:rsidRPr="000F7565">
        <w:rPr>
          <w:rFonts w:ascii="Arial" w:eastAsia="Times New Roman" w:hAnsi="Arial" w:cs="Arial"/>
          <w:sz w:val="24"/>
          <w:szCs w:val="24"/>
          <w:lang w:eastAsia="pl-PL"/>
        </w:rPr>
        <w:t>osoby odmiennej płci umieszcza się oddzielnie;</w:t>
      </w:r>
    </w:p>
    <w:p w:rsidR="005610F4" w:rsidRPr="000F7565" w:rsidRDefault="005610F4" w:rsidP="000F7565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29" w:name="mip20247667"/>
      <w:bookmarkEnd w:id="129"/>
      <w:r w:rsidRPr="000F7565">
        <w:rPr>
          <w:rFonts w:ascii="Arial" w:eastAsia="Times New Roman" w:hAnsi="Arial" w:cs="Arial"/>
          <w:sz w:val="24"/>
          <w:szCs w:val="24"/>
          <w:lang w:eastAsia="pl-PL"/>
        </w:rPr>
        <w:t>osób doprowadzonych w celu wytrzeźwienia nie umieszcza się w pokoju wspólnie z osobami trzeźwymi;</w:t>
      </w:r>
    </w:p>
    <w:p w:rsidR="005610F4" w:rsidRPr="000F7565" w:rsidRDefault="005610F4" w:rsidP="000F7565">
      <w:pPr>
        <w:pStyle w:val="Akapitzlist"/>
        <w:numPr>
          <w:ilvl w:val="0"/>
          <w:numId w:val="9"/>
        </w:num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30" w:name="mip20247668"/>
      <w:bookmarkEnd w:id="130"/>
      <w:r w:rsidRPr="000F7565">
        <w:rPr>
          <w:rFonts w:ascii="Arial" w:eastAsia="Times New Roman" w:hAnsi="Arial" w:cs="Arial"/>
          <w:sz w:val="24"/>
          <w:szCs w:val="24"/>
          <w:lang w:eastAsia="pl-PL"/>
        </w:rPr>
        <w:t>osób, które nie ukończyły 18 lat, nie umieszcza się w pokoju wspólnie z pełnoletnimi.</w:t>
      </w:r>
    </w:p>
    <w:p w:rsidR="005610F4" w:rsidRPr="000F7565" w:rsidRDefault="005610F4" w:rsidP="000F75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31" w:name="mip20247669"/>
      <w:bookmarkEnd w:id="131"/>
      <w:r w:rsidRPr="000F7565">
        <w:rPr>
          <w:rFonts w:ascii="Arial" w:eastAsia="Times New Roman" w:hAnsi="Arial" w:cs="Arial"/>
          <w:b/>
          <w:sz w:val="24"/>
          <w:szCs w:val="24"/>
          <w:lang w:eastAsia="pl-PL"/>
        </w:rPr>
        <w:t>§ 8</w:t>
      </w:r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 Osobę przyjętą do pomieszczenia informuje się o konieczności:</w:t>
      </w:r>
    </w:p>
    <w:p w:rsidR="005610F4" w:rsidRPr="000F7565" w:rsidRDefault="005610F4" w:rsidP="000F7565">
      <w:pPr>
        <w:pStyle w:val="Akapitzlist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32" w:name="mip20247671"/>
      <w:bookmarkEnd w:id="132"/>
      <w:r w:rsidRPr="000F7565">
        <w:rPr>
          <w:rFonts w:ascii="Arial" w:eastAsia="Times New Roman" w:hAnsi="Arial" w:cs="Arial"/>
          <w:sz w:val="24"/>
          <w:szCs w:val="24"/>
          <w:lang w:eastAsia="pl-PL"/>
        </w:rPr>
        <w:t>przestrzegania niniejszego regulaminu;</w:t>
      </w:r>
    </w:p>
    <w:p w:rsidR="005610F4" w:rsidRPr="000F7565" w:rsidRDefault="005610F4" w:rsidP="000F7565">
      <w:pPr>
        <w:pStyle w:val="Akapitzlist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33" w:name="mip20247672"/>
      <w:bookmarkEnd w:id="133"/>
      <w:r w:rsidRPr="000F7565">
        <w:rPr>
          <w:rFonts w:ascii="Arial" w:eastAsia="Times New Roman" w:hAnsi="Arial" w:cs="Arial"/>
          <w:sz w:val="24"/>
          <w:szCs w:val="24"/>
          <w:lang w:eastAsia="pl-PL"/>
        </w:rPr>
        <w:t>wykonywania poleceń policjanta pełniącego służbę w pomieszczeniu;</w:t>
      </w:r>
    </w:p>
    <w:p w:rsidR="005610F4" w:rsidRPr="000F7565" w:rsidRDefault="005610F4" w:rsidP="000F7565">
      <w:pPr>
        <w:pStyle w:val="Akapitzlist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34" w:name="mip20247673"/>
      <w:bookmarkEnd w:id="134"/>
      <w:r w:rsidRPr="000F7565">
        <w:rPr>
          <w:rFonts w:ascii="Arial" w:eastAsia="Times New Roman" w:hAnsi="Arial" w:cs="Arial"/>
          <w:sz w:val="24"/>
          <w:szCs w:val="24"/>
          <w:lang w:eastAsia="pl-PL"/>
        </w:rPr>
        <w:t>przestrzegania ciszy nocnej w godzinach od 22</w:t>
      </w:r>
      <w:r w:rsidR="00396937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396937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 do 6</w:t>
      </w:r>
      <w:r w:rsidR="00396937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396937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0F7565">
        <w:rPr>
          <w:rFonts w:ascii="Arial" w:eastAsia="Times New Roman" w:hAnsi="Arial" w:cs="Arial"/>
          <w:sz w:val="24"/>
          <w:szCs w:val="24"/>
          <w:lang w:eastAsia="pl-PL"/>
        </w:rPr>
        <w:t>, a w dni świąteczne do godziny 7</w:t>
      </w:r>
      <w:r w:rsidR="00396937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396937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0F756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5610F4" w:rsidRPr="000F7565" w:rsidRDefault="005610F4" w:rsidP="000F7565">
      <w:pPr>
        <w:pStyle w:val="Akapitzlist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35" w:name="mip20247674"/>
      <w:bookmarkEnd w:id="135"/>
      <w:r w:rsidRPr="000F7565">
        <w:rPr>
          <w:rFonts w:ascii="Arial" w:eastAsia="Times New Roman" w:hAnsi="Arial" w:cs="Arial"/>
          <w:sz w:val="24"/>
          <w:szCs w:val="24"/>
          <w:lang w:eastAsia="pl-PL"/>
        </w:rPr>
        <w:t>przestrzegania zasad współżycia społecznego;</w:t>
      </w:r>
    </w:p>
    <w:p w:rsidR="005610F4" w:rsidRPr="000F7565" w:rsidRDefault="005610F4" w:rsidP="000F7565">
      <w:pPr>
        <w:pStyle w:val="Akapitzlist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36" w:name="mip20247675"/>
      <w:bookmarkEnd w:id="136"/>
      <w:r w:rsidRPr="000F7565">
        <w:rPr>
          <w:rFonts w:ascii="Arial" w:eastAsia="Times New Roman" w:hAnsi="Arial" w:cs="Arial"/>
          <w:sz w:val="24"/>
          <w:szCs w:val="24"/>
          <w:lang w:eastAsia="pl-PL"/>
        </w:rPr>
        <w:t>dbania o higienę osobistą i czystość pomieszczenia;</w:t>
      </w:r>
    </w:p>
    <w:p w:rsidR="005610F4" w:rsidRPr="000F7565" w:rsidRDefault="005610F4" w:rsidP="000F7565">
      <w:pPr>
        <w:pStyle w:val="Akapitzlist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37" w:name="mip20247676"/>
      <w:bookmarkEnd w:id="137"/>
      <w:r w:rsidRPr="000F7565">
        <w:rPr>
          <w:rFonts w:ascii="Arial" w:eastAsia="Times New Roman" w:hAnsi="Arial" w:cs="Arial"/>
          <w:sz w:val="24"/>
          <w:szCs w:val="24"/>
          <w:lang w:eastAsia="pl-PL"/>
        </w:rPr>
        <w:t>korzystania z wyposażenia pomieszczenia zgodnie z jego przeznaczeniem;</w:t>
      </w:r>
    </w:p>
    <w:p w:rsidR="005610F4" w:rsidRPr="000F7565" w:rsidRDefault="005610F4" w:rsidP="000F7565">
      <w:pPr>
        <w:pStyle w:val="Akapitzlist"/>
        <w:numPr>
          <w:ilvl w:val="0"/>
          <w:numId w:val="12"/>
        </w:num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38" w:name="mip20247677"/>
      <w:bookmarkEnd w:id="138"/>
      <w:r w:rsidRPr="000F7565">
        <w:rPr>
          <w:rFonts w:ascii="Arial" w:eastAsia="Times New Roman" w:hAnsi="Arial" w:cs="Arial"/>
          <w:sz w:val="24"/>
          <w:szCs w:val="24"/>
          <w:lang w:eastAsia="pl-PL"/>
        </w:rPr>
        <w:t>niezwłocznego powiadomienia obsługi pomieszczenia o wystąpieniu zagrożenia życia lub zdrowia człowieka, zniszczeniu wyposażenia pomieszczenia lub innym, groźnym w skutkach zdarzeniu.</w:t>
      </w:r>
    </w:p>
    <w:p w:rsidR="005610F4" w:rsidRPr="000F7565" w:rsidRDefault="005610F4" w:rsidP="000F756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139" w:name="mip20247678"/>
      <w:bookmarkEnd w:id="139"/>
      <w:r w:rsidRPr="000F756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9 </w:t>
      </w:r>
    </w:p>
    <w:p w:rsidR="005610F4" w:rsidRPr="000F7565" w:rsidRDefault="005610F4" w:rsidP="000F75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40" w:name="mip20247679"/>
      <w:bookmarkEnd w:id="140"/>
      <w:r w:rsidRPr="000F7565">
        <w:rPr>
          <w:rFonts w:ascii="Arial" w:eastAsia="Times New Roman" w:hAnsi="Arial" w:cs="Arial"/>
          <w:sz w:val="24"/>
          <w:szCs w:val="24"/>
          <w:lang w:eastAsia="pl-PL"/>
        </w:rPr>
        <w:t>1. Osoba przyjęta do pomieszczenia korzysta z własnej odzieży, bielizny i obuwia.</w:t>
      </w:r>
    </w:p>
    <w:p w:rsidR="005610F4" w:rsidRPr="000F7565" w:rsidRDefault="005610F4" w:rsidP="000F75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41" w:name="mip20247680"/>
      <w:bookmarkEnd w:id="141"/>
      <w:r w:rsidRPr="000F7565">
        <w:rPr>
          <w:rFonts w:ascii="Arial" w:eastAsia="Times New Roman" w:hAnsi="Arial" w:cs="Arial"/>
          <w:sz w:val="24"/>
          <w:szCs w:val="24"/>
          <w:lang w:eastAsia="pl-PL"/>
        </w:rPr>
        <w:t>2. Jeżeli p</w:t>
      </w:r>
      <w:r w:rsidR="00396937">
        <w:rPr>
          <w:rFonts w:ascii="Arial" w:eastAsia="Times New Roman" w:hAnsi="Arial" w:cs="Arial"/>
          <w:sz w:val="24"/>
          <w:szCs w:val="24"/>
          <w:lang w:eastAsia="pl-PL"/>
        </w:rPr>
        <w:t>rzedmioty, o których mowa w ustępie</w:t>
      </w:r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 1, nie nadają się do użytku lub jeżeli ich używanie jest niedopuszczalne ze względów higienicznych, osoba zatrzymana lub doprowadzona w celu wytrzeźwienia może otrzymać nieodpłatnie potrzebną odzież, bieliznę i obuwie. Decyzję w tym zakresie podejmuje osoba wyznaczona przez kierownika jednostki organizacyjnej Policji, w którego dyspozycji pozostaje pomieszczenie.</w:t>
      </w:r>
    </w:p>
    <w:p w:rsidR="005610F4" w:rsidRPr="000F7565" w:rsidRDefault="005610F4" w:rsidP="000F75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42" w:name="mip20247681"/>
      <w:bookmarkEnd w:id="142"/>
      <w:r w:rsidRPr="000F7565">
        <w:rPr>
          <w:rFonts w:ascii="Arial" w:eastAsia="Times New Roman" w:hAnsi="Arial" w:cs="Arial"/>
          <w:sz w:val="24"/>
          <w:szCs w:val="24"/>
          <w:lang w:eastAsia="pl-PL"/>
        </w:rPr>
        <w:t>3. Ubranie zastępcze wydaje się przyjmowanej do pomieszczenia osobie zatrzymanej, tymczasowo aresztowanej lub skazanej, w związku z:</w:t>
      </w:r>
    </w:p>
    <w:p w:rsidR="005610F4" w:rsidRPr="000F7565" w:rsidRDefault="005610F4" w:rsidP="000F7565">
      <w:pPr>
        <w:pStyle w:val="Akapitzlist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7565">
        <w:rPr>
          <w:rFonts w:ascii="Arial" w:eastAsia="Times New Roman" w:hAnsi="Arial" w:cs="Arial"/>
          <w:sz w:val="24"/>
          <w:szCs w:val="24"/>
          <w:lang w:eastAsia="pl-PL"/>
        </w:rPr>
        <w:t>popełnieniem przez nią lub podejrzeniem popełnienia przez nią przestępstwa o charakterze terrorystycznym, przestępstwa ze szczególnym okrucieństwem lub przestępstwa z użyciem broni palnej lub materiałów wybuchowych;</w:t>
      </w:r>
    </w:p>
    <w:p w:rsidR="005610F4" w:rsidRPr="000F7565" w:rsidRDefault="005610F4" w:rsidP="000F7565">
      <w:pPr>
        <w:pStyle w:val="Akapitzlist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43" w:name="mip20247684"/>
      <w:bookmarkEnd w:id="143"/>
      <w:r w:rsidRPr="000F7565">
        <w:rPr>
          <w:rFonts w:ascii="Arial" w:eastAsia="Times New Roman" w:hAnsi="Arial" w:cs="Arial"/>
          <w:sz w:val="24"/>
          <w:szCs w:val="24"/>
          <w:lang w:eastAsia="pl-PL"/>
        </w:rPr>
        <w:t>jej udziałem lub podejrzeniem jej udziału w zorganizowanej grupie przestępczej o charakterze zbrojnym.</w:t>
      </w:r>
    </w:p>
    <w:p w:rsidR="005610F4" w:rsidRPr="000F7565" w:rsidRDefault="005610F4" w:rsidP="000F75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44" w:name="mip20247685"/>
      <w:bookmarkEnd w:id="144"/>
      <w:r w:rsidRPr="000F756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4. Ubranie zastępcze wydaje się przyjmowanej do pomieszczenia osobie zatrzymanej, której ubranie zostało zabezpieczone jako dowód w prowadzonym postępowaniu.</w:t>
      </w:r>
    </w:p>
    <w:p w:rsidR="005610F4" w:rsidRPr="000F7565" w:rsidRDefault="005610F4" w:rsidP="000F75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45" w:name="mip20247686"/>
      <w:bookmarkEnd w:id="145"/>
      <w:r w:rsidRPr="000F7565">
        <w:rPr>
          <w:rFonts w:ascii="Arial" w:eastAsia="Times New Roman" w:hAnsi="Arial" w:cs="Arial"/>
          <w:sz w:val="24"/>
          <w:szCs w:val="24"/>
          <w:lang w:eastAsia="pl-PL"/>
        </w:rPr>
        <w:t>5. Osobie umieszczonej w pomieszczeniu udostępnia się nieodpłatnie środki czystości niezbędne do utrzymania przez nią higieny osobistej, w tym w szczególności mydło i ręcznik, na czas potrzebny do ich użycia.</w:t>
      </w:r>
    </w:p>
    <w:p w:rsidR="005610F4" w:rsidRPr="000F7565" w:rsidRDefault="005610F4" w:rsidP="000F7565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46" w:name="mip20247687"/>
      <w:bookmarkEnd w:id="146"/>
      <w:r w:rsidRPr="000F7565">
        <w:rPr>
          <w:rFonts w:ascii="Arial" w:eastAsia="Times New Roman" w:hAnsi="Arial" w:cs="Arial"/>
          <w:sz w:val="24"/>
          <w:szCs w:val="24"/>
          <w:lang w:eastAsia="pl-PL"/>
        </w:rPr>
        <w:t>6. Podczas ciszy nocnej, a także gdy jest to uzasadnione w innej porze dnia, osobie zatrzymanej udostępnia się do indywidualnego użytkowania materac, podgłówek, koc (w porze jesienno-zimowej dwa koce) oraz pościel - dwa prześcieradła i powłoczkę.</w:t>
      </w:r>
    </w:p>
    <w:p w:rsidR="005610F4" w:rsidRPr="000F7565" w:rsidRDefault="005610F4" w:rsidP="000F756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147" w:name="mip20247688"/>
      <w:bookmarkEnd w:id="147"/>
      <w:r w:rsidRPr="000F756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10 </w:t>
      </w:r>
    </w:p>
    <w:p w:rsidR="005610F4" w:rsidRPr="000F7565" w:rsidRDefault="005610F4" w:rsidP="000F75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48" w:name="mip20247689"/>
      <w:bookmarkEnd w:id="148"/>
      <w:r w:rsidRPr="000F7565">
        <w:rPr>
          <w:rFonts w:ascii="Arial" w:eastAsia="Times New Roman" w:hAnsi="Arial" w:cs="Arial"/>
          <w:sz w:val="24"/>
          <w:szCs w:val="24"/>
          <w:lang w:eastAsia="pl-PL"/>
        </w:rPr>
        <w:t>1. Osobie umieszczonej w pomieszczeniu zapewnia się:</w:t>
      </w:r>
    </w:p>
    <w:p w:rsidR="005610F4" w:rsidRPr="00293FB4" w:rsidRDefault="005610F4" w:rsidP="00293FB4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49" w:name="mip20247691"/>
      <w:bookmarkEnd w:id="149"/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posiłek, w tym co najmniej jeden gorący, wydawany trzy razy dziennie oraz napoje w celu zaspokojenia pragnienia, przy czym: </w:t>
      </w:r>
    </w:p>
    <w:p w:rsidR="00293FB4" w:rsidRDefault="005610F4" w:rsidP="00293FB4">
      <w:pPr>
        <w:pStyle w:val="Akapitzlist"/>
        <w:numPr>
          <w:ilvl w:val="1"/>
          <w:numId w:val="1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wartość energetyczna posiłków wydawanych w ciągu doby wynosi nie mniej niż 60% normy szkolnej SZ określonej w przepisach w sprawie przypadków otrzymywania przez policjanta wyżywienia oraz norm tego wyżywienia, ale nie mniej niż 2600 kcal, a w przypadku kobiet w ciąży i osób w wieku poniżej 18 lat - 75% tej normy, ale nie mniej niż 3200 kcal, </w:t>
      </w:r>
    </w:p>
    <w:p w:rsidR="005610F4" w:rsidRPr="00293FB4" w:rsidRDefault="005610F4" w:rsidP="00293FB4">
      <w:pPr>
        <w:pStyle w:val="Akapitzlist"/>
        <w:numPr>
          <w:ilvl w:val="1"/>
          <w:numId w:val="1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w przypadku gdy posiłki dla osób zatrzymanych są przygotowywane w zakładach karnych i aresztach śledczych podległych Ministrowi Sprawiedliwości, stosuje się normy wartości energetycznej określone w przepisach w sprawie określenia wartości dziennej normy wyżywienia oraz rodzaju diet wydawanych osobom osadzonym w zakładach karnych i aresztach śledczych, </w:t>
      </w:r>
    </w:p>
    <w:p w:rsidR="00293FB4" w:rsidRDefault="00396937" w:rsidP="00293FB4">
      <w:pPr>
        <w:pStyle w:val="Akapitzlist"/>
        <w:numPr>
          <w:ilvl w:val="1"/>
          <w:numId w:val="1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 zastrzeżeniem litera</w:t>
      </w:r>
      <w:r w:rsidR="005610F4"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 d, posiłki wydaje się po upływie minimum 5 godzin od chwili umieszczenia osoby zatrzymanej w pomieszczeniu, w następujących godzinach i proporcjach: </w:t>
      </w:r>
    </w:p>
    <w:p w:rsidR="00293FB4" w:rsidRDefault="005610F4" w:rsidP="00293FB4">
      <w:pPr>
        <w:pStyle w:val="Akapitzlist"/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3FB4">
        <w:rPr>
          <w:rFonts w:ascii="Arial" w:eastAsia="Times New Roman" w:hAnsi="Arial" w:cs="Arial"/>
          <w:sz w:val="24"/>
          <w:szCs w:val="24"/>
          <w:lang w:eastAsia="pl-PL"/>
        </w:rPr>
        <w:t>w godzinach 7</w:t>
      </w:r>
      <w:r w:rsidR="00396937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396937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="00396937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="00396937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Pr="00293FB4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396937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396937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 śniadanie - w ilości odpowiadającej 30% wartości energety</w:t>
      </w:r>
      <w:r w:rsidR="00396937">
        <w:rPr>
          <w:rFonts w:ascii="Arial" w:eastAsia="Times New Roman" w:hAnsi="Arial" w:cs="Arial"/>
          <w:sz w:val="24"/>
          <w:szCs w:val="24"/>
          <w:lang w:eastAsia="pl-PL"/>
        </w:rPr>
        <w:t>cz</w:t>
      </w:r>
      <w:r w:rsidR="00F1190A">
        <w:rPr>
          <w:rFonts w:ascii="Arial" w:eastAsia="Times New Roman" w:hAnsi="Arial" w:cs="Arial"/>
          <w:sz w:val="24"/>
          <w:szCs w:val="24"/>
          <w:lang w:eastAsia="pl-PL"/>
        </w:rPr>
        <w:t>nej posiłków określonej w literze</w:t>
      </w:r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 a, </w:t>
      </w:r>
    </w:p>
    <w:p w:rsidR="00293FB4" w:rsidRDefault="005610F4" w:rsidP="00293FB4">
      <w:pPr>
        <w:pStyle w:val="Akapitzlist"/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3FB4">
        <w:rPr>
          <w:rFonts w:ascii="Arial" w:eastAsia="Times New Roman" w:hAnsi="Arial" w:cs="Arial"/>
          <w:sz w:val="24"/>
          <w:szCs w:val="24"/>
          <w:lang w:eastAsia="pl-PL"/>
        </w:rPr>
        <w:t>w godzinach 12</w:t>
      </w:r>
      <w:r w:rsidR="00396937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396937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="00396937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="00396937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Pr="00293FB4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="00396937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396937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 obiad - w ilości odpowiadającej 40% wartości energety</w:t>
      </w:r>
      <w:r w:rsidR="00396937">
        <w:rPr>
          <w:rFonts w:ascii="Arial" w:eastAsia="Times New Roman" w:hAnsi="Arial" w:cs="Arial"/>
          <w:sz w:val="24"/>
          <w:szCs w:val="24"/>
          <w:lang w:eastAsia="pl-PL"/>
        </w:rPr>
        <w:t>cz</w:t>
      </w:r>
      <w:r w:rsidR="00F1190A">
        <w:rPr>
          <w:rFonts w:ascii="Arial" w:eastAsia="Times New Roman" w:hAnsi="Arial" w:cs="Arial"/>
          <w:sz w:val="24"/>
          <w:szCs w:val="24"/>
          <w:lang w:eastAsia="pl-PL"/>
        </w:rPr>
        <w:t>nej posiłków określonej w literze</w:t>
      </w:r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 a, </w:t>
      </w:r>
    </w:p>
    <w:p w:rsidR="005610F4" w:rsidRPr="00293FB4" w:rsidRDefault="005610F4" w:rsidP="00293FB4">
      <w:pPr>
        <w:pStyle w:val="Akapitzlist"/>
        <w:numPr>
          <w:ilvl w:val="0"/>
          <w:numId w:val="1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3FB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godzinach 18</w:t>
      </w:r>
      <w:r w:rsidR="00396937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396937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="003969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3FB4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3969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3FB4">
        <w:rPr>
          <w:rFonts w:ascii="Arial" w:eastAsia="Times New Roman" w:hAnsi="Arial" w:cs="Arial"/>
          <w:sz w:val="24"/>
          <w:szCs w:val="24"/>
          <w:lang w:eastAsia="pl-PL"/>
        </w:rPr>
        <w:t>19</w:t>
      </w:r>
      <w:r w:rsidR="00396937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396937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 kolacja - w ilości odpowiadającej 30% wartości energety</w:t>
      </w:r>
      <w:r w:rsidR="00396937">
        <w:rPr>
          <w:rFonts w:ascii="Arial" w:eastAsia="Times New Roman" w:hAnsi="Arial" w:cs="Arial"/>
          <w:sz w:val="24"/>
          <w:szCs w:val="24"/>
          <w:lang w:eastAsia="pl-PL"/>
        </w:rPr>
        <w:t>cz</w:t>
      </w:r>
      <w:r w:rsidR="00F1190A">
        <w:rPr>
          <w:rFonts w:ascii="Arial" w:eastAsia="Times New Roman" w:hAnsi="Arial" w:cs="Arial"/>
          <w:sz w:val="24"/>
          <w:szCs w:val="24"/>
          <w:lang w:eastAsia="pl-PL"/>
        </w:rPr>
        <w:t>nej posiłków określonej w literze</w:t>
      </w:r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 a, </w:t>
      </w:r>
    </w:p>
    <w:p w:rsidR="005610F4" w:rsidRPr="00293FB4" w:rsidRDefault="005610F4" w:rsidP="00293FB4">
      <w:pPr>
        <w:pStyle w:val="Akapitzlist"/>
        <w:numPr>
          <w:ilvl w:val="1"/>
          <w:numId w:val="1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3FB4">
        <w:rPr>
          <w:rFonts w:ascii="Arial" w:eastAsia="Times New Roman" w:hAnsi="Arial" w:cs="Arial"/>
          <w:sz w:val="24"/>
          <w:szCs w:val="24"/>
          <w:lang w:eastAsia="pl-PL"/>
        </w:rPr>
        <w:t>osoba konwojowana z zagranicy, w ciągu 2 godzin od przyjęcia do pomieszczenia otrzymuje posiłek w ilości odpowiadającej 30% wartości energety</w:t>
      </w:r>
      <w:r w:rsidR="00F1190A">
        <w:rPr>
          <w:rFonts w:ascii="Arial" w:eastAsia="Times New Roman" w:hAnsi="Arial" w:cs="Arial"/>
          <w:sz w:val="24"/>
          <w:szCs w:val="24"/>
          <w:lang w:eastAsia="pl-PL"/>
        </w:rPr>
        <w:t>cznej posiłków określonej w literze</w:t>
      </w:r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 a, jeżeli przyjęcie do pomieszczenia nastąpiło pomiędzy godziną 18</w:t>
      </w:r>
      <w:r w:rsidR="00396937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396937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 a 8</w:t>
      </w:r>
      <w:r w:rsidR="00396937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396937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, a osoba ta nie otrzymała posiłku, o którym mowa </w:t>
      </w:r>
      <w:bookmarkStart w:id="150" w:name="highlightHit_395"/>
      <w:bookmarkEnd w:id="150"/>
      <w:r w:rsidR="00F1190A">
        <w:rPr>
          <w:rFonts w:ascii="Arial" w:eastAsia="Times New Roman" w:hAnsi="Arial" w:cs="Arial"/>
          <w:sz w:val="24"/>
          <w:szCs w:val="24"/>
          <w:lang w:eastAsia="pl-PL"/>
        </w:rPr>
        <w:t>w literze</w:t>
      </w:r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 c, </w:t>
      </w:r>
    </w:p>
    <w:p w:rsidR="005610F4" w:rsidRPr="00293FB4" w:rsidRDefault="005610F4" w:rsidP="00293FB4">
      <w:pPr>
        <w:pStyle w:val="Akapitzlist"/>
        <w:numPr>
          <w:ilvl w:val="1"/>
          <w:numId w:val="1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51" w:name="highlightHit_396"/>
      <w:bookmarkEnd w:id="151"/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osoba </w:t>
      </w:r>
      <w:bookmarkStart w:id="152" w:name="highlightHit_397"/>
      <w:bookmarkEnd w:id="152"/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zatrzymana ma prawo otrzymania pierwszego odpowiedniego posiłku </w:t>
      </w:r>
      <w:bookmarkStart w:id="153" w:name="highlightHit_398"/>
      <w:bookmarkEnd w:id="153"/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w sytuacji, gdy będzie przekazana </w:t>
      </w:r>
      <w:bookmarkStart w:id="154" w:name="highlightHit_399"/>
      <w:bookmarkEnd w:id="154"/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lub wydana do konwoju </w:t>
      </w:r>
      <w:bookmarkStart w:id="155" w:name="highlightHit_400"/>
      <w:bookmarkEnd w:id="155"/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lub </w:t>
      </w:r>
      <w:bookmarkStart w:id="156" w:name="highlightHit_401"/>
      <w:bookmarkEnd w:id="156"/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doprowadzenia i nie będzie miała możliwości spożycia posiłków </w:t>
      </w:r>
      <w:bookmarkStart w:id="157" w:name="highlightHit_402"/>
      <w:bookmarkEnd w:id="157"/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w godzinach określonych </w:t>
      </w:r>
      <w:bookmarkStart w:id="158" w:name="highlightHit_403"/>
      <w:bookmarkEnd w:id="158"/>
      <w:r w:rsidR="00F1190A">
        <w:rPr>
          <w:rFonts w:ascii="Arial" w:eastAsia="Times New Roman" w:hAnsi="Arial" w:cs="Arial"/>
          <w:sz w:val="24"/>
          <w:szCs w:val="24"/>
          <w:lang w:eastAsia="pl-PL"/>
        </w:rPr>
        <w:t>w literze</w:t>
      </w:r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 c, </w:t>
      </w:r>
    </w:p>
    <w:p w:rsidR="005610F4" w:rsidRPr="00293FB4" w:rsidRDefault="005610F4" w:rsidP="00293FB4">
      <w:pPr>
        <w:pStyle w:val="Akapitzlist"/>
        <w:numPr>
          <w:ilvl w:val="1"/>
          <w:numId w:val="1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59" w:name="highlightHit_404"/>
      <w:bookmarkEnd w:id="159"/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w sytuacji, gdy wymaga tego stan zdrowia </w:t>
      </w:r>
      <w:bookmarkStart w:id="160" w:name="highlightHit_405"/>
      <w:bookmarkEnd w:id="160"/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osoby, otrzymuje ona posiłki z uwzględnieniem diety według wskazań lekarza; </w:t>
      </w:r>
    </w:p>
    <w:p w:rsidR="005610F4" w:rsidRPr="00293FB4" w:rsidRDefault="005610F4" w:rsidP="00293FB4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61" w:name="mip20247692"/>
      <w:bookmarkEnd w:id="161"/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wyłącznie napój </w:t>
      </w:r>
      <w:bookmarkStart w:id="162" w:name="highlightHit_406"/>
      <w:bookmarkEnd w:id="162"/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bookmarkStart w:id="163" w:name="highlightHit_407"/>
      <w:bookmarkEnd w:id="163"/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celu zaspokojenia pragnienia - </w:t>
      </w:r>
      <w:bookmarkStart w:id="164" w:name="highlightHit_408"/>
      <w:bookmarkEnd w:id="164"/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w przypadku </w:t>
      </w:r>
      <w:bookmarkStart w:id="165" w:name="highlightHit_409"/>
      <w:bookmarkEnd w:id="165"/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osoby </w:t>
      </w:r>
      <w:bookmarkStart w:id="166" w:name="highlightHit_410"/>
      <w:bookmarkEnd w:id="166"/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doprowadzonej </w:t>
      </w:r>
      <w:bookmarkStart w:id="167" w:name="highlightHit_411"/>
      <w:bookmarkEnd w:id="167"/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bookmarkStart w:id="168" w:name="highlightHit_412"/>
      <w:bookmarkEnd w:id="168"/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celu </w:t>
      </w:r>
      <w:bookmarkStart w:id="169" w:name="highlightHit_413"/>
      <w:bookmarkEnd w:id="169"/>
      <w:r w:rsidRPr="00293FB4">
        <w:rPr>
          <w:rFonts w:ascii="Arial" w:eastAsia="Times New Roman" w:hAnsi="Arial" w:cs="Arial"/>
          <w:sz w:val="24"/>
          <w:szCs w:val="24"/>
          <w:lang w:eastAsia="pl-PL"/>
        </w:rPr>
        <w:t>wytrzeźwienia;</w:t>
      </w:r>
    </w:p>
    <w:p w:rsidR="005610F4" w:rsidRPr="00293FB4" w:rsidRDefault="005610F4" w:rsidP="00293FB4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70" w:name="mip20247693"/>
      <w:bookmarkEnd w:id="170"/>
      <w:r w:rsidRPr="00293FB4">
        <w:rPr>
          <w:rFonts w:ascii="Arial" w:eastAsia="Times New Roman" w:hAnsi="Arial" w:cs="Arial"/>
          <w:sz w:val="24"/>
          <w:szCs w:val="24"/>
          <w:lang w:eastAsia="pl-PL"/>
        </w:rPr>
        <w:t>możliwość korzystania z opieki lekarskiej;</w:t>
      </w:r>
    </w:p>
    <w:p w:rsidR="005610F4" w:rsidRPr="00293FB4" w:rsidRDefault="005610F4" w:rsidP="00293FB4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71" w:name="mip20247694"/>
      <w:bookmarkEnd w:id="171"/>
      <w:r w:rsidRPr="00293FB4">
        <w:rPr>
          <w:rFonts w:ascii="Arial" w:eastAsia="Times New Roman" w:hAnsi="Arial" w:cs="Arial"/>
          <w:sz w:val="24"/>
          <w:szCs w:val="24"/>
          <w:lang w:eastAsia="pl-PL"/>
        </w:rPr>
        <w:t>możliwość korzystania z urządzeń sanitarnych i środków czystości niezbędnych do utrzymania higieny osobistej;</w:t>
      </w:r>
    </w:p>
    <w:p w:rsidR="005610F4" w:rsidRPr="00293FB4" w:rsidRDefault="005610F4" w:rsidP="00293FB4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72" w:name="mip20247695"/>
      <w:bookmarkEnd w:id="172"/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możliwość posiadania takich przedmiotów kultu religijnego, których właściwości nie będą stanowić zagrożenia </w:t>
      </w:r>
      <w:bookmarkStart w:id="173" w:name="highlightHit_414"/>
      <w:bookmarkEnd w:id="173"/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dla bezpieczeństwa </w:t>
      </w:r>
      <w:bookmarkStart w:id="174" w:name="highlightHit_415"/>
      <w:bookmarkEnd w:id="174"/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osób przebywających </w:t>
      </w:r>
      <w:bookmarkStart w:id="175" w:name="highlightHit_416"/>
      <w:bookmarkEnd w:id="175"/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bookmarkStart w:id="176" w:name="highlightHit_417"/>
      <w:bookmarkEnd w:id="176"/>
      <w:r w:rsidRPr="00293FB4">
        <w:rPr>
          <w:rFonts w:ascii="Arial" w:eastAsia="Times New Roman" w:hAnsi="Arial" w:cs="Arial"/>
          <w:sz w:val="24"/>
          <w:szCs w:val="24"/>
          <w:lang w:eastAsia="pl-PL"/>
        </w:rPr>
        <w:t>pomieszczeniu;</w:t>
      </w:r>
    </w:p>
    <w:p w:rsidR="005610F4" w:rsidRPr="00293FB4" w:rsidRDefault="005610F4" w:rsidP="00293FB4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77" w:name="mip20247696"/>
      <w:bookmarkEnd w:id="177"/>
      <w:r w:rsidRPr="00293FB4">
        <w:rPr>
          <w:rFonts w:ascii="Arial" w:eastAsia="Times New Roman" w:hAnsi="Arial" w:cs="Arial"/>
          <w:sz w:val="24"/>
          <w:szCs w:val="24"/>
          <w:lang w:eastAsia="pl-PL"/>
        </w:rPr>
        <w:t>możliwość wykonywania praktyk religijnych i korzystania z posług religijnych w sposób niezakłócający porządku i bezpieczeństwa osób przebywających w pomieszczeniu;</w:t>
      </w:r>
    </w:p>
    <w:p w:rsidR="005610F4" w:rsidRPr="00293FB4" w:rsidRDefault="005610F4" w:rsidP="00293FB4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78" w:name="mip20247697"/>
      <w:bookmarkEnd w:id="178"/>
      <w:r w:rsidRPr="00293FB4">
        <w:rPr>
          <w:rFonts w:ascii="Arial" w:eastAsia="Times New Roman" w:hAnsi="Arial" w:cs="Arial"/>
          <w:sz w:val="24"/>
          <w:szCs w:val="24"/>
          <w:lang w:eastAsia="pl-PL"/>
        </w:rPr>
        <w:t>możliwość korzystania z prasy;</w:t>
      </w:r>
    </w:p>
    <w:p w:rsidR="005610F4" w:rsidRPr="00293FB4" w:rsidRDefault="005610F4" w:rsidP="00293FB4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79" w:name="mip20247698"/>
      <w:bookmarkEnd w:id="179"/>
      <w:r w:rsidRPr="00293FB4">
        <w:rPr>
          <w:rFonts w:ascii="Arial" w:eastAsia="Times New Roman" w:hAnsi="Arial" w:cs="Arial"/>
          <w:sz w:val="24"/>
          <w:szCs w:val="24"/>
          <w:lang w:eastAsia="pl-PL"/>
        </w:rPr>
        <w:t>możliwość zakupu z własnych środków pieniężnych wyrobów tytoniowych, prasy oraz przedmiotów osobistego użytku służących do utrzymania higieny osobistej i posiadania ich w pokoju, pod warunkiem że przedmioty te oraz ich opakowania nie stanowią zagrożenia dla porządku lub bezpieczeństwa osób przebywających w pomieszczeniu;</w:t>
      </w:r>
    </w:p>
    <w:p w:rsidR="005610F4" w:rsidRPr="00293FB4" w:rsidRDefault="005610F4" w:rsidP="00293FB4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80" w:name="mip20247699"/>
      <w:bookmarkEnd w:id="180"/>
      <w:r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możliwość palenia tytoniu w miejscu do tego wyznaczonym zgodnie z przepisami w sprawie szczegółowych warunków używania wyrobów tytoniowych na terenie obiektów oraz w środkach przewozu osób podlegających ministrowi właściwemu do spraw wewnętrznych, jeśli nie </w:t>
      </w:r>
      <w:r w:rsidRPr="00293FB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utrudnia to wykonywania przez policjantów obowiązków służbowych mających na celu zapewnienie bezpieczeństwa osób przebywających w pomieszczeniu;</w:t>
      </w:r>
    </w:p>
    <w:p w:rsidR="005610F4" w:rsidRPr="00293FB4" w:rsidRDefault="00293FB4" w:rsidP="00293FB4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81" w:name="mip20247700"/>
      <w:bookmarkEnd w:id="181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610F4"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możliwość otrzymywania: </w:t>
      </w:r>
    </w:p>
    <w:p w:rsidR="005610F4" w:rsidRPr="005F3F73" w:rsidRDefault="005610F4" w:rsidP="005F3F73">
      <w:pPr>
        <w:pStyle w:val="Akapitzlist"/>
        <w:numPr>
          <w:ilvl w:val="1"/>
          <w:numId w:val="2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3F73">
        <w:rPr>
          <w:rFonts w:ascii="Arial" w:eastAsia="Times New Roman" w:hAnsi="Arial" w:cs="Arial"/>
          <w:sz w:val="24"/>
          <w:szCs w:val="24"/>
          <w:lang w:eastAsia="pl-PL"/>
        </w:rPr>
        <w:t xml:space="preserve">po skontrolowaniu ich w jej obecności - paczek z przedmiotami osobistego użytku, w szczególności odzieżą, obuwiem, środkami opatrunkowymi i higienicznymi, </w:t>
      </w:r>
    </w:p>
    <w:p w:rsidR="005610F4" w:rsidRPr="005F3F73" w:rsidRDefault="005610F4" w:rsidP="005F3F73">
      <w:pPr>
        <w:pStyle w:val="Akapitzlist"/>
        <w:numPr>
          <w:ilvl w:val="1"/>
          <w:numId w:val="2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3F73">
        <w:rPr>
          <w:rFonts w:ascii="Arial" w:eastAsia="Times New Roman" w:hAnsi="Arial" w:cs="Arial"/>
          <w:sz w:val="24"/>
          <w:szCs w:val="24"/>
          <w:lang w:eastAsia="pl-PL"/>
        </w:rPr>
        <w:t xml:space="preserve">przepisanych przez lekarza leków, które mogą być udostępniane jedynie za zgodą lekarza i według ustaleń z nim dokonanych; leki </w:t>
      </w:r>
      <w:bookmarkStart w:id="182" w:name="highlightHit_418"/>
      <w:bookmarkEnd w:id="182"/>
      <w:r w:rsidRPr="005F3F73">
        <w:rPr>
          <w:rFonts w:ascii="Arial" w:eastAsia="Times New Roman" w:hAnsi="Arial" w:cs="Arial"/>
          <w:sz w:val="24"/>
          <w:szCs w:val="24"/>
          <w:lang w:eastAsia="pl-PL"/>
        </w:rPr>
        <w:t xml:space="preserve">osobie przebywającej </w:t>
      </w:r>
      <w:bookmarkStart w:id="183" w:name="highlightHit_419"/>
      <w:bookmarkEnd w:id="183"/>
      <w:r w:rsidRPr="005F3F73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bookmarkStart w:id="184" w:name="highlightHit_420"/>
      <w:bookmarkEnd w:id="184"/>
      <w:r w:rsidRPr="005F3F73">
        <w:rPr>
          <w:rFonts w:ascii="Arial" w:eastAsia="Times New Roman" w:hAnsi="Arial" w:cs="Arial"/>
          <w:sz w:val="24"/>
          <w:szCs w:val="24"/>
          <w:lang w:eastAsia="pl-PL"/>
        </w:rPr>
        <w:t xml:space="preserve">pomieszczeniu wydaje lekarz </w:t>
      </w:r>
      <w:bookmarkStart w:id="185" w:name="highlightHit_421"/>
      <w:bookmarkEnd w:id="185"/>
      <w:r w:rsidRPr="005F3F73">
        <w:rPr>
          <w:rFonts w:ascii="Arial" w:eastAsia="Times New Roman" w:hAnsi="Arial" w:cs="Arial"/>
          <w:sz w:val="24"/>
          <w:szCs w:val="24"/>
          <w:lang w:eastAsia="pl-PL"/>
        </w:rPr>
        <w:t xml:space="preserve">lub policjant według ustaleń dokonanych z lekarzem; </w:t>
      </w:r>
    </w:p>
    <w:p w:rsidR="005610F4" w:rsidRPr="00293FB4" w:rsidRDefault="00293FB4" w:rsidP="00293FB4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86" w:name="mip20247701"/>
      <w:bookmarkEnd w:id="186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610F4"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możliwość składania próśb, skarg i wniosków do policjanta odpowiadającego za funkcjonowanie </w:t>
      </w:r>
      <w:bookmarkStart w:id="187" w:name="highlightHit_422"/>
      <w:bookmarkEnd w:id="187"/>
      <w:r w:rsidR="005610F4"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pomieszczenia i kierownika jednostki organizacyjnej Policji, </w:t>
      </w:r>
      <w:bookmarkStart w:id="188" w:name="highlightHit_423"/>
      <w:bookmarkEnd w:id="188"/>
      <w:r w:rsidR="005610F4" w:rsidRPr="00293FB4">
        <w:rPr>
          <w:rFonts w:ascii="Arial" w:eastAsia="Times New Roman" w:hAnsi="Arial" w:cs="Arial"/>
          <w:sz w:val="24"/>
          <w:szCs w:val="24"/>
          <w:lang w:eastAsia="pl-PL"/>
        </w:rPr>
        <w:t xml:space="preserve">w którego dyspozycji pozostaje to </w:t>
      </w:r>
      <w:bookmarkStart w:id="189" w:name="highlightHit_424"/>
      <w:bookmarkEnd w:id="189"/>
      <w:r w:rsidR="005610F4" w:rsidRPr="00293FB4">
        <w:rPr>
          <w:rFonts w:ascii="Arial" w:eastAsia="Times New Roman" w:hAnsi="Arial" w:cs="Arial"/>
          <w:sz w:val="24"/>
          <w:szCs w:val="24"/>
          <w:lang w:eastAsia="pl-PL"/>
        </w:rPr>
        <w:t>pomieszczenie.</w:t>
      </w:r>
    </w:p>
    <w:p w:rsidR="005610F4" w:rsidRPr="000F7565" w:rsidRDefault="005610F4" w:rsidP="000F75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90" w:name="mip20247702"/>
      <w:bookmarkEnd w:id="190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2. Zakup przedmiotów, o których mowa </w:t>
      </w:r>
      <w:bookmarkStart w:id="191" w:name="highlightHit_425"/>
      <w:bookmarkEnd w:id="191"/>
      <w:r w:rsidR="00396937">
        <w:rPr>
          <w:rFonts w:ascii="Arial" w:eastAsia="Times New Roman" w:hAnsi="Arial" w:cs="Arial"/>
          <w:sz w:val="24"/>
          <w:szCs w:val="24"/>
          <w:lang w:eastAsia="pl-PL"/>
        </w:rPr>
        <w:t>w ustępie 1 punkt</w:t>
      </w:r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 8, zapewnia się </w:t>
      </w:r>
      <w:bookmarkStart w:id="192" w:name="highlightHit_426"/>
      <w:bookmarkEnd w:id="192"/>
      <w:r w:rsidRPr="000F7565">
        <w:rPr>
          <w:rFonts w:ascii="Arial" w:eastAsia="Times New Roman" w:hAnsi="Arial" w:cs="Arial"/>
          <w:sz w:val="24"/>
          <w:szCs w:val="24"/>
          <w:lang w:eastAsia="pl-PL"/>
        </w:rPr>
        <w:t>w miarę posiadanych możliwości za pośrednictwem policjanta, nie częściej jednak niż raz dziennie.</w:t>
      </w:r>
    </w:p>
    <w:p w:rsidR="005610F4" w:rsidRPr="000F7565" w:rsidRDefault="005610F4" w:rsidP="000F75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93" w:name="mip20247703"/>
      <w:bookmarkEnd w:id="193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3. Gorącego posiłku nie wydaje się </w:t>
      </w:r>
      <w:bookmarkStart w:id="194" w:name="highlightHit_427"/>
      <w:bookmarkEnd w:id="194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osobie </w:t>
      </w:r>
      <w:bookmarkStart w:id="195" w:name="highlightHit_428"/>
      <w:bookmarkEnd w:id="195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zatrzymanej </w:t>
      </w:r>
      <w:bookmarkStart w:id="196" w:name="highlightHit_429"/>
      <w:bookmarkEnd w:id="196"/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w sytuacji, o której mowa </w:t>
      </w:r>
      <w:bookmarkStart w:id="197" w:name="highlightHit_430"/>
      <w:bookmarkEnd w:id="197"/>
      <w:r w:rsidR="00396937">
        <w:rPr>
          <w:rFonts w:ascii="Arial" w:eastAsia="Times New Roman" w:hAnsi="Arial" w:cs="Arial"/>
          <w:sz w:val="24"/>
          <w:szCs w:val="24"/>
          <w:lang w:eastAsia="pl-PL"/>
        </w:rPr>
        <w:t>w ustępie 1 punkt 1 litera</w:t>
      </w:r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 d i e.</w:t>
      </w:r>
    </w:p>
    <w:p w:rsidR="005610F4" w:rsidRPr="000F7565" w:rsidRDefault="005610F4" w:rsidP="000F75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98" w:name="mip20247704"/>
      <w:bookmarkEnd w:id="198"/>
      <w:r w:rsidRPr="000F7565">
        <w:rPr>
          <w:rFonts w:ascii="Arial" w:eastAsia="Times New Roman" w:hAnsi="Arial" w:cs="Arial"/>
          <w:b/>
          <w:sz w:val="24"/>
          <w:szCs w:val="24"/>
          <w:lang w:eastAsia="pl-PL"/>
        </w:rPr>
        <w:t>§ 11</w:t>
      </w:r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F7565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(uchylony)</w:t>
      </w:r>
    </w:p>
    <w:p w:rsidR="005610F4" w:rsidRPr="000F7565" w:rsidRDefault="005610F4" w:rsidP="000F75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99" w:name="mip20247705"/>
      <w:bookmarkEnd w:id="199"/>
      <w:r w:rsidRPr="000F7565">
        <w:rPr>
          <w:rFonts w:ascii="Arial" w:eastAsia="Times New Roman" w:hAnsi="Arial" w:cs="Arial"/>
          <w:b/>
          <w:sz w:val="24"/>
          <w:szCs w:val="24"/>
          <w:lang w:eastAsia="pl-PL"/>
        </w:rPr>
        <w:t>§ 12</w:t>
      </w:r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F7565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(uchylony)</w:t>
      </w:r>
      <w:r w:rsidRPr="000F756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37D89" w:rsidRPr="000F7565" w:rsidRDefault="00412A85" w:rsidP="000F756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37D89" w:rsidRPr="000F7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560F"/>
    <w:multiLevelType w:val="hybridMultilevel"/>
    <w:tmpl w:val="A93A8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E6019"/>
    <w:multiLevelType w:val="hybridMultilevel"/>
    <w:tmpl w:val="B5FAC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50377"/>
    <w:multiLevelType w:val="hybridMultilevel"/>
    <w:tmpl w:val="33EEA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54DD"/>
    <w:multiLevelType w:val="hybridMultilevel"/>
    <w:tmpl w:val="CCCEA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920EA"/>
    <w:multiLevelType w:val="hybridMultilevel"/>
    <w:tmpl w:val="E9D89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37639"/>
    <w:multiLevelType w:val="hybridMultilevel"/>
    <w:tmpl w:val="4EC8C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32875"/>
    <w:multiLevelType w:val="hybridMultilevel"/>
    <w:tmpl w:val="A2DEB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74D81"/>
    <w:multiLevelType w:val="hybridMultilevel"/>
    <w:tmpl w:val="6D26D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AFADE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52FCE"/>
    <w:multiLevelType w:val="hybridMultilevel"/>
    <w:tmpl w:val="79506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20AC7"/>
    <w:multiLevelType w:val="hybridMultilevel"/>
    <w:tmpl w:val="34BA1FEA"/>
    <w:lvl w:ilvl="0" w:tplc="62749C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EF50439"/>
    <w:multiLevelType w:val="hybridMultilevel"/>
    <w:tmpl w:val="72162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D1C88"/>
    <w:multiLevelType w:val="hybridMultilevel"/>
    <w:tmpl w:val="3612D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2BB3"/>
    <w:multiLevelType w:val="hybridMultilevel"/>
    <w:tmpl w:val="80666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15D4"/>
    <w:multiLevelType w:val="hybridMultilevel"/>
    <w:tmpl w:val="882A2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11D55"/>
    <w:multiLevelType w:val="hybridMultilevel"/>
    <w:tmpl w:val="D56E8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23E6C"/>
    <w:multiLevelType w:val="hybridMultilevel"/>
    <w:tmpl w:val="DCCE5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62A44"/>
    <w:multiLevelType w:val="hybridMultilevel"/>
    <w:tmpl w:val="5D6A0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81AC1"/>
    <w:multiLevelType w:val="hybridMultilevel"/>
    <w:tmpl w:val="5414D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D273F"/>
    <w:multiLevelType w:val="hybridMultilevel"/>
    <w:tmpl w:val="21A8A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A6F83"/>
    <w:multiLevelType w:val="hybridMultilevel"/>
    <w:tmpl w:val="A1A81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A1919"/>
    <w:multiLevelType w:val="hybridMultilevel"/>
    <w:tmpl w:val="C03C4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0"/>
  </w:num>
  <w:num w:numId="5">
    <w:abstractNumId w:val="2"/>
  </w:num>
  <w:num w:numId="6">
    <w:abstractNumId w:val="18"/>
  </w:num>
  <w:num w:numId="7">
    <w:abstractNumId w:val="14"/>
  </w:num>
  <w:num w:numId="8">
    <w:abstractNumId w:val="17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19"/>
  </w:num>
  <w:num w:numId="14">
    <w:abstractNumId w:val="13"/>
  </w:num>
  <w:num w:numId="15">
    <w:abstractNumId w:val="7"/>
  </w:num>
  <w:num w:numId="16">
    <w:abstractNumId w:val="15"/>
  </w:num>
  <w:num w:numId="17">
    <w:abstractNumId w:val="20"/>
  </w:num>
  <w:num w:numId="18">
    <w:abstractNumId w:val="9"/>
  </w:num>
  <w:num w:numId="19">
    <w:abstractNumId w:val="12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F4"/>
    <w:rsid w:val="000F7565"/>
    <w:rsid w:val="00293FB4"/>
    <w:rsid w:val="0032021A"/>
    <w:rsid w:val="00396937"/>
    <w:rsid w:val="00412A85"/>
    <w:rsid w:val="005610F4"/>
    <w:rsid w:val="005F3F73"/>
    <w:rsid w:val="0082457C"/>
    <w:rsid w:val="008A3002"/>
    <w:rsid w:val="009A58FC"/>
    <w:rsid w:val="00D154F5"/>
    <w:rsid w:val="00DA5656"/>
    <w:rsid w:val="00E9392B"/>
    <w:rsid w:val="00F1190A"/>
    <w:rsid w:val="00F756D3"/>
    <w:rsid w:val="00F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E2AA"/>
  <w15:chartTrackingRefBased/>
  <w15:docId w15:val="{87486DE5-354F-4662-9782-29FF52FD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0F4"/>
  </w:style>
  <w:style w:type="paragraph" w:styleId="Nagwek1">
    <w:name w:val="heading 1"/>
    <w:basedOn w:val="Normalny"/>
    <w:next w:val="Normalny"/>
    <w:link w:val="Nagwek1Znak"/>
    <w:uiPriority w:val="9"/>
    <w:qFormat/>
    <w:rsid w:val="000F7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7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75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F75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0F7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qnbsga2daltqmfyc4nrwgq3tmmjzg4" TargetMode="External"/><Relationship Id="rId5" Type="http://schemas.openxmlformats.org/officeDocument/2006/relationships/hyperlink" Target="https://sip.legalis.pl/document-view.seam?documentId=mfrxilrtg4ytqnbsga2daltqmfyc4nrwgq3tmmrq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1801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Regulamin pobytu w PdOZ — plik elektroniczny dostępny cyfrowo</vt:lpstr>
    </vt:vector>
  </TitlesOfParts>
  <Company/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Regulamin pobytu w PdOZ — plik elektroniczny dostępny cyfrowo</dc:title>
  <dc:subject/>
  <dc:creator>Jarosław Pośpiech</dc:creator>
  <cp:keywords/>
  <dc:description/>
  <cp:lastModifiedBy>MK</cp:lastModifiedBy>
  <cp:revision>2</cp:revision>
  <dcterms:created xsi:type="dcterms:W3CDTF">2024-02-22T12:21:00Z</dcterms:created>
  <dcterms:modified xsi:type="dcterms:W3CDTF">2024-02-22T12:21:00Z</dcterms:modified>
</cp:coreProperties>
</file>