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AC1" w:rsidRDefault="00323F3C">
      <w:pPr>
        <w:spacing w:after="42" w:line="259" w:lineRule="auto"/>
        <w:ind w:left="288" w:hanging="10"/>
        <w:jc w:val="center"/>
      </w:pPr>
      <w:r>
        <w:rPr>
          <w:b/>
          <w:sz w:val="22"/>
        </w:rPr>
        <w:t xml:space="preserve">POUCZENIE POKRZYWDZONEGO </w:t>
      </w:r>
    </w:p>
    <w:p w:rsidR="00F05AC1" w:rsidRDefault="00323F3C">
      <w:pPr>
        <w:spacing w:after="160" w:line="259" w:lineRule="auto"/>
        <w:ind w:left="288" w:right="1" w:hanging="10"/>
        <w:jc w:val="center"/>
      </w:pPr>
      <w:r>
        <w:rPr>
          <w:b/>
          <w:sz w:val="22"/>
        </w:rPr>
        <w:t>O UPRAWNIENIACH I OBOWIĄZKACH W SPRAWACH O WYKROCZENIA</w:t>
      </w:r>
      <w:r>
        <w:rPr>
          <w:sz w:val="24"/>
        </w:rPr>
        <w:t xml:space="preserve"> </w:t>
      </w:r>
    </w:p>
    <w:p w:rsidR="00F05AC1" w:rsidRDefault="00F05AC1">
      <w:pPr>
        <w:spacing w:after="254" w:line="259" w:lineRule="auto"/>
        <w:ind w:left="325" w:firstLine="0"/>
        <w:jc w:val="center"/>
      </w:pPr>
    </w:p>
    <w:p w:rsidR="00F05AC1" w:rsidRDefault="00323F3C">
      <w:pPr>
        <w:numPr>
          <w:ilvl w:val="0"/>
          <w:numId w:val="1"/>
        </w:numPr>
        <w:ind w:hanging="348"/>
      </w:pPr>
      <w:r>
        <w:t xml:space="preserve">Pokrzywdzonym jest ten, czyje dobro prawne zostało bezpośrednio naruszone lub zagrożone przez wykroczenie  </w:t>
      </w:r>
      <w:r w:rsidR="00AA183F">
        <w:br/>
      </w:r>
      <w:r>
        <w:t xml:space="preserve">(art. 25 § 1 </w:t>
      </w:r>
      <w:proofErr w:type="spellStart"/>
      <w:r>
        <w:t>kpw</w:t>
      </w:r>
      <w:proofErr w:type="spellEnd"/>
      <w:r>
        <w:t>).</w:t>
      </w:r>
      <w:r>
        <w:rPr>
          <w:sz w:val="24"/>
        </w:rPr>
        <w:t xml:space="preserve"> </w:t>
      </w:r>
    </w:p>
    <w:p w:rsidR="00F05AC1" w:rsidRDefault="00323F3C">
      <w:pPr>
        <w:numPr>
          <w:ilvl w:val="0"/>
          <w:numId w:val="1"/>
        </w:numPr>
        <w:ind w:hanging="348"/>
      </w:pPr>
      <w:r>
        <w:t xml:space="preserve">W razie śmierci pokrzywdzonego prawa, które by mu przysługiwały mogą wykonywać osoby najbliższe </w:t>
      </w:r>
    </w:p>
    <w:p w:rsidR="00F05AC1" w:rsidRDefault="00323F3C">
      <w:pPr>
        <w:ind w:left="1006" w:firstLine="0"/>
      </w:pPr>
      <w:r>
        <w:t xml:space="preserve">(art. 25 § 2 </w:t>
      </w:r>
      <w:proofErr w:type="spellStart"/>
      <w:r>
        <w:t>kpw</w:t>
      </w:r>
      <w:proofErr w:type="spellEnd"/>
      <w:r>
        <w:t>).</w:t>
      </w:r>
      <w:r>
        <w:rPr>
          <w:sz w:val="24"/>
        </w:rPr>
        <w:t xml:space="preserve"> </w:t>
      </w:r>
    </w:p>
    <w:p w:rsidR="00F05AC1" w:rsidRDefault="00323F3C">
      <w:pPr>
        <w:numPr>
          <w:ilvl w:val="0"/>
          <w:numId w:val="1"/>
        </w:numPr>
        <w:ind w:hanging="348"/>
      </w:pPr>
      <w:r>
        <w:t xml:space="preserve">Za pokrzywdzonego uważa się zakład ubezpieczeń w zakresie, w jakim pokrył szkodę wyrządzoną pokrzywdzonemu przez wykroczenie lub jest zobowiązany do jej pokrycia (art. 25 § 3 </w:t>
      </w:r>
      <w:proofErr w:type="spellStart"/>
      <w:r>
        <w:t>kpw</w:t>
      </w:r>
      <w:proofErr w:type="spellEnd"/>
      <w:r>
        <w:t xml:space="preserve"> w związku z art. 49 § 3 </w:t>
      </w:r>
      <w:proofErr w:type="spellStart"/>
      <w:r>
        <w:t>kpk</w:t>
      </w:r>
      <w:proofErr w:type="spellEnd"/>
      <w:r>
        <w:t>).</w:t>
      </w:r>
      <w:r>
        <w:rPr>
          <w:sz w:val="24"/>
        </w:rPr>
        <w:t xml:space="preserve"> </w:t>
      </w:r>
    </w:p>
    <w:p w:rsidR="00F05AC1" w:rsidRDefault="00323F3C">
      <w:pPr>
        <w:numPr>
          <w:ilvl w:val="0"/>
          <w:numId w:val="1"/>
        </w:numPr>
        <w:ind w:hanging="348"/>
      </w:pPr>
      <w:r>
        <w:t xml:space="preserve">Za pokrzywdzonego, który nie jest osobą fizyczną, czynności procesowych dokonuje organ uprawniony do działania  </w:t>
      </w:r>
      <w:r w:rsidR="00AA183F">
        <w:br/>
      </w:r>
      <w:r>
        <w:t xml:space="preserve">w jego imieniu (art. 25 § 3 </w:t>
      </w:r>
      <w:proofErr w:type="spellStart"/>
      <w:r>
        <w:t>kpw</w:t>
      </w:r>
      <w:proofErr w:type="spellEnd"/>
      <w:r>
        <w:t xml:space="preserve"> w związku z art. 51 § 1 </w:t>
      </w:r>
      <w:proofErr w:type="spellStart"/>
      <w:r>
        <w:t>kpk</w:t>
      </w:r>
      <w:proofErr w:type="spellEnd"/>
      <w:r>
        <w:t>).</w:t>
      </w:r>
      <w:r>
        <w:rPr>
          <w:sz w:val="24"/>
        </w:rPr>
        <w:t xml:space="preserve"> </w:t>
      </w:r>
    </w:p>
    <w:p w:rsidR="00F05AC1" w:rsidRDefault="00323F3C">
      <w:pPr>
        <w:numPr>
          <w:ilvl w:val="0"/>
          <w:numId w:val="1"/>
        </w:numPr>
        <w:ind w:hanging="348"/>
      </w:pPr>
      <w:r>
        <w:t xml:space="preserve">Jeżeli pokrzywdzonym jest małoletni lub ubezwłasnowolniony całkowicie lub częściowo, prawa jego wykonuje przedstawiciel ustawowy lub osoba, pod której stałą pieczą pokrzywdzony pozostaje (art. 25 § 3 </w:t>
      </w:r>
      <w:proofErr w:type="spellStart"/>
      <w:r>
        <w:t>kpw</w:t>
      </w:r>
      <w:proofErr w:type="spellEnd"/>
      <w:r>
        <w:t xml:space="preserve"> w związku  </w:t>
      </w:r>
      <w:r w:rsidR="00AA183F">
        <w:br/>
      </w:r>
      <w:r>
        <w:t xml:space="preserve">z art. 51 § 2 </w:t>
      </w:r>
      <w:proofErr w:type="spellStart"/>
      <w:r>
        <w:t>kpk</w:t>
      </w:r>
      <w:proofErr w:type="spellEnd"/>
      <w:r>
        <w:t>).</w:t>
      </w:r>
      <w:r>
        <w:rPr>
          <w:sz w:val="24"/>
        </w:rPr>
        <w:t xml:space="preserve"> </w:t>
      </w:r>
    </w:p>
    <w:p w:rsidR="00F05AC1" w:rsidRDefault="00323F3C">
      <w:pPr>
        <w:numPr>
          <w:ilvl w:val="0"/>
          <w:numId w:val="1"/>
        </w:numPr>
        <w:spacing w:after="3"/>
        <w:ind w:hanging="348"/>
      </w:pPr>
      <w:r>
        <w:t xml:space="preserve">Jeżeli pokrzywdzonym jest osoba nieporadna, w szczególności ze względu na wiek lub stan zdrowia, jego prawa może wykonywać osoba, pod której pieczą pokrzywdzony pozostaje (art. 25 § 3 </w:t>
      </w:r>
      <w:proofErr w:type="spellStart"/>
      <w:r>
        <w:t>kpw</w:t>
      </w:r>
      <w:proofErr w:type="spellEnd"/>
      <w:r>
        <w:t xml:space="preserve"> w związku z art. 51 § 3 </w:t>
      </w:r>
      <w:proofErr w:type="spellStart"/>
      <w:r>
        <w:t>kpk</w:t>
      </w:r>
      <w:proofErr w:type="spellEnd"/>
      <w:r>
        <w:t>).</w:t>
      </w:r>
      <w:r>
        <w:rPr>
          <w:sz w:val="24"/>
        </w:rPr>
        <w:t xml:space="preserve"> </w:t>
      </w:r>
    </w:p>
    <w:p w:rsidR="00F05AC1" w:rsidRDefault="00323F3C">
      <w:pPr>
        <w:spacing w:after="193" w:line="259" w:lineRule="auto"/>
        <w:ind w:left="646" w:firstLine="0"/>
        <w:jc w:val="left"/>
      </w:pPr>
      <w:r>
        <w:t xml:space="preserve"> </w:t>
      </w:r>
    </w:p>
    <w:p w:rsidR="00F05AC1" w:rsidRDefault="00323F3C">
      <w:pPr>
        <w:spacing w:after="67" w:line="259" w:lineRule="auto"/>
        <w:ind w:left="286" w:firstLine="0"/>
        <w:jc w:val="left"/>
      </w:pPr>
      <w:r>
        <w:rPr>
          <w:b/>
          <w:sz w:val="20"/>
          <w:u w:val="single" w:color="000000"/>
        </w:rPr>
        <w:t>Prawa i obowiązki pokrzywdzonego:</w:t>
      </w:r>
      <w:r>
        <w:rPr>
          <w:sz w:val="24"/>
        </w:rPr>
        <w:t xml:space="preserve"> </w:t>
      </w:r>
    </w:p>
    <w:p w:rsidR="00F05AC1" w:rsidRDefault="00323F3C">
      <w:pPr>
        <w:numPr>
          <w:ilvl w:val="0"/>
          <w:numId w:val="2"/>
        </w:numPr>
        <w:ind w:hanging="278"/>
      </w:pPr>
      <w:r>
        <w:t xml:space="preserve">Pokrzywdzony może działać jako strona w charakterze oskarżyciela posiłkowego obok oskarżyciela publicznego </w:t>
      </w:r>
      <w:r w:rsidR="00AA183F">
        <w:br/>
      </w:r>
      <w:r>
        <w:t xml:space="preserve">lub zamiast niego (art. 25 § 4 </w:t>
      </w:r>
      <w:proofErr w:type="spellStart"/>
      <w:r>
        <w:t>kpw</w:t>
      </w:r>
      <w:proofErr w:type="spellEnd"/>
      <w:r>
        <w:t>). W ramach tego uprawnienia pokrzywdzony może:</w:t>
      </w:r>
      <w:r>
        <w:rPr>
          <w:sz w:val="24"/>
        </w:rPr>
        <w:t xml:space="preserve"> </w:t>
      </w:r>
    </w:p>
    <w:p w:rsidR="00F05AC1" w:rsidRDefault="00323F3C" w:rsidP="00AA183F">
      <w:pPr>
        <w:numPr>
          <w:ilvl w:val="1"/>
          <w:numId w:val="2"/>
        </w:numPr>
        <w:ind w:hanging="360"/>
      </w:pPr>
      <w:r>
        <w:t xml:space="preserve">w terminie 7 dni od zawiadomienia go o przesłaniu wniosku o ukaranie do sądu oświadczyć, że będzie działał obok oskarżyciela publicznego jako oskarżyciel posiłkowy. Po upływie tego terminu uprawnienie to wygasa </w:t>
      </w:r>
      <w:r w:rsidR="00AA183F">
        <w:br/>
      </w:r>
      <w:r>
        <w:t xml:space="preserve">(art. 26 § 3 </w:t>
      </w:r>
      <w:proofErr w:type="spellStart"/>
      <w:r>
        <w:t>kpw</w:t>
      </w:r>
      <w:proofErr w:type="spellEnd"/>
      <w:r>
        <w:t>),</w:t>
      </w:r>
      <w:r w:rsidRPr="00AA183F">
        <w:rPr>
          <w:sz w:val="24"/>
        </w:rPr>
        <w:t xml:space="preserve"> </w:t>
      </w:r>
    </w:p>
    <w:p w:rsidR="00F05AC1" w:rsidRDefault="00323F3C">
      <w:pPr>
        <w:numPr>
          <w:ilvl w:val="1"/>
          <w:numId w:val="2"/>
        </w:numPr>
        <w:ind w:hanging="360"/>
      </w:pPr>
      <w:r>
        <w:t xml:space="preserve">w sprawach o wykroczenia ścigane na żądanie pokrzywdzonego – samodzielnie wnieść wniosek o ukaranie jako oskarżyciel posiłkowy (art. 27 § 1 </w:t>
      </w:r>
      <w:proofErr w:type="spellStart"/>
      <w:r>
        <w:t>kpw</w:t>
      </w:r>
      <w:proofErr w:type="spellEnd"/>
      <w:r>
        <w:t>),</w:t>
      </w:r>
      <w:r>
        <w:rPr>
          <w:sz w:val="24"/>
        </w:rPr>
        <w:t xml:space="preserve"> </w:t>
      </w:r>
    </w:p>
    <w:p w:rsidR="00F05AC1" w:rsidRDefault="00323F3C">
      <w:pPr>
        <w:numPr>
          <w:ilvl w:val="1"/>
          <w:numId w:val="2"/>
        </w:numPr>
        <w:ind w:hanging="360"/>
      </w:pPr>
      <w:r>
        <w:t xml:space="preserve">w sprawach o wykroczenia inne niż ścigane na żądanie pokrzywdzonego, może on samodzielnie wnieść wniosek  </w:t>
      </w:r>
      <w:r w:rsidR="00AA183F">
        <w:br/>
      </w:r>
      <w:r>
        <w:t xml:space="preserve">o ukaranie jako oskarżyciel posiłkowy, jeżeli w ciągu miesiąca od zawiadomienia Policji o wykroczeniu nie </w:t>
      </w:r>
      <w:r w:rsidR="00AA183F">
        <w:br/>
      </w:r>
      <w:r>
        <w:t xml:space="preserve">zostanie powiadomiony o wniesieniu wniosku o ukaranie albo otrzyma zawiadomienie o tym, że czynności wyjaśniające nie dostarczyły podstaw do wniesienia przez Policję wniosku o ukaranie (art. 27 § 2 </w:t>
      </w:r>
      <w:proofErr w:type="spellStart"/>
      <w:r>
        <w:t>kpw</w:t>
      </w:r>
      <w:proofErr w:type="spellEnd"/>
      <w:r>
        <w:t>).</w:t>
      </w:r>
      <w:r>
        <w:rPr>
          <w:sz w:val="24"/>
        </w:rPr>
        <w:t xml:space="preserve"> </w:t>
      </w:r>
    </w:p>
    <w:p w:rsidR="00F05AC1" w:rsidRDefault="00323F3C">
      <w:pPr>
        <w:numPr>
          <w:ilvl w:val="0"/>
          <w:numId w:val="2"/>
        </w:numPr>
        <w:ind w:hanging="278"/>
      </w:pPr>
      <w:r>
        <w:t xml:space="preserve">Żądanie ścigania złożone, co do niektórych tylko współdziałających w popełnieniu czynu pozostaje skuteczne także wobec osób niewskazanych w żądaniu, jeżeli nie są to osoby najbliższe dla pokrzywdzonego (art. 6 § 2 </w:t>
      </w:r>
      <w:proofErr w:type="spellStart"/>
      <w:r>
        <w:t>kpw</w:t>
      </w:r>
      <w:proofErr w:type="spellEnd"/>
      <w:r>
        <w:t>).</w:t>
      </w:r>
      <w:r>
        <w:rPr>
          <w:sz w:val="24"/>
        </w:rPr>
        <w:t xml:space="preserve"> </w:t>
      </w:r>
    </w:p>
    <w:p w:rsidR="00F05AC1" w:rsidRDefault="00323F3C">
      <w:pPr>
        <w:numPr>
          <w:ilvl w:val="0"/>
          <w:numId w:val="2"/>
        </w:numPr>
        <w:ind w:hanging="278"/>
      </w:pPr>
      <w:r>
        <w:t xml:space="preserve">W przypadku złożenia przez pokrzywdzonego żądania ścigania sprawcy wykroczenia ściganego na żądanie może  </w:t>
      </w:r>
      <w:r w:rsidR="00AA183F">
        <w:br/>
      </w:r>
      <w:r>
        <w:t xml:space="preserve">on cofnąć to żądanie. Niedopuszczalne jest cofnięcie żądania wobec niektórych tylko współdziałających w popełnieniu </w:t>
      </w:r>
      <w:r w:rsidR="00AA183F">
        <w:br/>
      </w:r>
      <w:r>
        <w:t xml:space="preserve">czynu chyba, że są to osoby najbliższe dla pokrzywdzonego. Cofnięcie może nastąpić do momentu rozpoczęcia przewodu sądowego na pierwszej rozprawie. W razie cofnięcia żądania ponowne jego złożenie jest niedopuszczalne (art. 6 § 3 </w:t>
      </w:r>
      <w:proofErr w:type="spellStart"/>
      <w:r>
        <w:t>kpw</w:t>
      </w:r>
      <w:proofErr w:type="spellEnd"/>
      <w:r>
        <w:t>).</w:t>
      </w:r>
      <w:r>
        <w:rPr>
          <w:sz w:val="24"/>
        </w:rPr>
        <w:t xml:space="preserve"> </w:t>
      </w:r>
    </w:p>
    <w:p w:rsidR="00F05AC1" w:rsidRDefault="00323F3C">
      <w:pPr>
        <w:numPr>
          <w:ilvl w:val="0"/>
          <w:numId w:val="2"/>
        </w:numPr>
        <w:ind w:hanging="278"/>
      </w:pPr>
      <w:r>
        <w:t xml:space="preserve">Pokrzywdzony będący oskarżycielem posiłkowym ma prawo żądać zezwolenia na sporządzenie odpisu protokołu </w:t>
      </w:r>
      <w:r w:rsidR="00AA183F">
        <w:br/>
      </w:r>
      <w:r>
        <w:t xml:space="preserve">czynności, w których uczestniczył lub miał uczestniczyć, jak również dokumentu pochodzącego od niego lub sporządzonego z jego udziałem (art. 38 § 1 </w:t>
      </w:r>
      <w:proofErr w:type="spellStart"/>
      <w:r>
        <w:t>kpw</w:t>
      </w:r>
      <w:proofErr w:type="spellEnd"/>
      <w:r>
        <w:t xml:space="preserve"> w związku z art. 157 § 3 </w:t>
      </w:r>
      <w:proofErr w:type="spellStart"/>
      <w:r>
        <w:t>kpk</w:t>
      </w:r>
      <w:proofErr w:type="spellEnd"/>
      <w:r>
        <w:t xml:space="preserve">). Pokrzywdzony będący oskarżycielem posiłkowym ma prawo przeglądania akt sprawy sądowej w sprawie o wykroczenie i sporządzania z nich odpisów  (art. 38 § 1 </w:t>
      </w:r>
      <w:proofErr w:type="spellStart"/>
      <w:r>
        <w:t>kpw</w:t>
      </w:r>
      <w:proofErr w:type="spellEnd"/>
      <w:r>
        <w:t xml:space="preserve"> w związku </w:t>
      </w:r>
      <w:r w:rsidR="00AA183F">
        <w:br/>
      </w:r>
      <w:r>
        <w:t xml:space="preserve">z art. 156 § 1 </w:t>
      </w:r>
      <w:proofErr w:type="spellStart"/>
      <w:r>
        <w:t>kpk</w:t>
      </w:r>
      <w:proofErr w:type="spellEnd"/>
      <w:r>
        <w:t>).</w:t>
      </w:r>
      <w:r>
        <w:rPr>
          <w:sz w:val="24"/>
        </w:rPr>
        <w:t xml:space="preserve"> </w:t>
      </w:r>
    </w:p>
    <w:p w:rsidR="00F05AC1" w:rsidRDefault="00323F3C">
      <w:pPr>
        <w:numPr>
          <w:ilvl w:val="0"/>
          <w:numId w:val="2"/>
        </w:numPr>
        <w:spacing w:after="15"/>
        <w:ind w:hanging="278"/>
      </w:pPr>
      <w:r>
        <w:t xml:space="preserve">Pokrzywdzonemu, który złożył zawiadomienie o popełnieniu wykroczenia, przysługuje prawo wystąpienia z wnioskiem  </w:t>
      </w:r>
      <w:r w:rsidR="00AA183F">
        <w:br/>
      </w:r>
      <w:r>
        <w:t xml:space="preserve">o wydanie potwierdzenia złożenia zawiadomienia, zawierającego: datę oraz miejsce jego przyjęcia, wskazanie organu przyjmującego wraz z danymi do kontaktu, sygnaturę sprawy, dane określające tożsamość pokrzywdzonego, czas i miejsce popełnienia czynu, którego dotyczy zawiadomienie, oraz zwięzły opis czynu i wyrządzonej szkody (art. 25 § 5 </w:t>
      </w:r>
      <w:proofErr w:type="spellStart"/>
      <w:r>
        <w:t>kpw</w:t>
      </w:r>
      <w:proofErr w:type="spellEnd"/>
      <w:r>
        <w:t xml:space="preserve">  </w:t>
      </w:r>
      <w:r w:rsidR="00AA183F">
        <w:br/>
      </w:r>
      <w:r>
        <w:t xml:space="preserve">w związku z art. 304b </w:t>
      </w:r>
      <w:proofErr w:type="spellStart"/>
      <w:r>
        <w:t>kpk</w:t>
      </w:r>
      <w:proofErr w:type="spellEnd"/>
      <w:r>
        <w:t>).</w:t>
      </w:r>
      <w:r>
        <w:rPr>
          <w:sz w:val="24"/>
        </w:rPr>
        <w:t xml:space="preserve"> </w:t>
      </w:r>
    </w:p>
    <w:p w:rsidR="00F05AC1" w:rsidRDefault="00323F3C">
      <w:pPr>
        <w:numPr>
          <w:ilvl w:val="0"/>
          <w:numId w:val="2"/>
        </w:numPr>
        <w:ind w:hanging="278"/>
      </w:pPr>
      <w:r>
        <w:t xml:space="preserve">Pokrzywdzonemu, uczestniczącemu w przesłuchaniu, przysługuje prawo złożenia wniosku o niezamieszczanie w protokole danych dotyczących miejsca jego zamieszkania i miejsca pracy, a także numeru telefonu, telefaksu oraz adresu poczty elektronicznej (art. 37 § 13 </w:t>
      </w:r>
      <w:proofErr w:type="spellStart"/>
      <w:r>
        <w:t>kpw</w:t>
      </w:r>
      <w:proofErr w:type="spellEnd"/>
      <w:r>
        <w:t>).</w:t>
      </w:r>
      <w:r>
        <w:rPr>
          <w:sz w:val="24"/>
        </w:rPr>
        <w:t xml:space="preserve"> </w:t>
      </w:r>
    </w:p>
    <w:p w:rsidR="00AA183F" w:rsidRPr="00AA183F" w:rsidRDefault="00323F3C" w:rsidP="00AA183F">
      <w:pPr>
        <w:numPr>
          <w:ilvl w:val="0"/>
          <w:numId w:val="2"/>
        </w:numPr>
        <w:ind w:hanging="278"/>
      </w:pPr>
      <w:r>
        <w:t xml:space="preserve">Pokrzywdzonemu, na etapie czynności wyjaśniających, przysługuje prawo wystąpienia do organu je prowadzącego </w:t>
      </w:r>
      <w:r w:rsidR="00AA183F">
        <w:br/>
      </w:r>
      <w:r>
        <w:t xml:space="preserve">z wnioskiem o skierowanie sprawy do instytucji lub osoby uprawionej w celu przeprowadzenia postępowania mediacyjnego, o ile osoba, co do której istnieje uzasadniona podstawa do sporządzenia przeciwko niej wniosku o ukaranie, wyrazi </w:t>
      </w:r>
      <w:r w:rsidR="00AA183F">
        <w:br/>
      </w:r>
      <w:r>
        <w:t xml:space="preserve">na to zgodę. Udział pokrzywdzonego w postępowaniu mediacyjnym jest dobrowolny, a zgoda na jego przeprowadzenie </w:t>
      </w:r>
      <w:r w:rsidR="00AA183F">
        <w:br/>
      </w:r>
      <w:r>
        <w:t xml:space="preserve">może zostać cofnięta do zakończenia postępowania mediacyjnego (art. 54 § 9 </w:t>
      </w:r>
      <w:proofErr w:type="spellStart"/>
      <w:r>
        <w:t>kpw</w:t>
      </w:r>
      <w:proofErr w:type="spellEnd"/>
      <w:r>
        <w:t xml:space="preserve"> w zw. z art. 23a </w:t>
      </w:r>
      <w:proofErr w:type="spellStart"/>
      <w:r>
        <w:t>kpk</w:t>
      </w:r>
      <w:proofErr w:type="spellEnd"/>
      <w:r>
        <w:t xml:space="preserve">). </w:t>
      </w:r>
      <w:r w:rsidRPr="00AA183F">
        <w:t xml:space="preserve"> </w:t>
      </w:r>
    </w:p>
    <w:p w:rsidR="00A22127" w:rsidRPr="00A22127" w:rsidRDefault="00323F3C" w:rsidP="00A22127">
      <w:pPr>
        <w:numPr>
          <w:ilvl w:val="0"/>
          <w:numId w:val="2"/>
        </w:numPr>
        <w:ind w:hanging="278"/>
      </w:pPr>
      <w:r>
        <w:t xml:space="preserve">Pokrzywdzony wezwany w charakterze świadka ma obowiązek stawić się i złożyć zeznania (art. 41 § 1 </w:t>
      </w:r>
      <w:proofErr w:type="spellStart"/>
      <w:r>
        <w:t>kpw</w:t>
      </w:r>
      <w:proofErr w:type="spellEnd"/>
      <w:r>
        <w:t xml:space="preserve"> w związku  </w:t>
      </w:r>
      <w:r w:rsidR="00A22127">
        <w:br/>
      </w:r>
      <w:r>
        <w:t xml:space="preserve">z art. 177 § 1 </w:t>
      </w:r>
      <w:proofErr w:type="spellStart"/>
      <w:r>
        <w:t>kpk</w:t>
      </w:r>
      <w:proofErr w:type="spellEnd"/>
      <w:r>
        <w:t>).</w:t>
      </w:r>
      <w:r w:rsidRPr="00A22127">
        <w:rPr>
          <w:sz w:val="24"/>
        </w:rPr>
        <w:t xml:space="preserve"> </w:t>
      </w:r>
    </w:p>
    <w:p w:rsidR="00A22127" w:rsidRDefault="00A22127" w:rsidP="00A22127">
      <w:pPr>
        <w:spacing w:after="177"/>
        <w:ind w:left="296" w:firstLine="0"/>
      </w:pPr>
    </w:p>
    <w:p w:rsidR="00F05AC1" w:rsidRDefault="00323F3C" w:rsidP="00A22127">
      <w:pPr>
        <w:spacing w:after="177"/>
        <w:ind w:left="296" w:firstLine="0"/>
      </w:pPr>
      <w:r w:rsidRPr="00A22127">
        <w:t>Mp-53</w:t>
      </w:r>
      <w:r w:rsidRPr="00A22127">
        <w:rPr>
          <w:sz w:val="24"/>
        </w:rPr>
        <w:t xml:space="preserve"> </w:t>
      </w:r>
    </w:p>
    <w:p w:rsidR="00F05AC1" w:rsidRDefault="00323F3C">
      <w:pPr>
        <w:numPr>
          <w:ilvl w:val="0"/>
          <w:numId w:val="3"/>
        </w:numPr>
        <w:ind w:left="412" w:hanging="367"/>
      </w:pPr>
      <w:r>
        <w:lastRenderedPageBreak/>
        <w:t xml:space="preserve">Jeżeli okoliczności czynu budzą wątpliwości, pokrzywdzony może w trakcie czynności wyjaśniających zgłaszać wnioski dowodowe (art. 54 § 4 </w:t>
      </w:r>
      <w:proofErr w:type="spellStart"/>
      <w:r>
        <w:t>kpw</w:t>
      </w:r>
      <w:proofErr w:type="spellEnd"/>
      <w:r>
        <w:t>).</w:t>
      </w:r>
      <w:r>
        <w:rPr>
          <w:sz w:val="24"/>
        </w:rPr>
        <w:t xml:space="preserve"> </w:t>
      </w:r>
    </w:p>
    <w:p w:rsidR="00F05AC1" w:rsidRDefault="00323F3C">
      <w:pPr>
        <w:numPr>
          <w:ilvl w:val="0"/>
          <w:numId w:val="3"/>
        </w:numPr>
        <w:ind w:left="412" w:hanging="367"/>
      </w:pPr>
      <w:r>
        <w:t xml:space="preserve">Pokrzywdzony uczestniczący w czynnościach może, podpisując protokół z tych czynności, zgłosić jednocześnie zarzuty,  </w:t>
      </w:r>
      <w:r w:rsidR="00403B7E">
        <w:br/>
      </w:r>
      <w:r>
        <w:t xml:space="preserve">co do jego treści, które to zarzuty należy wciągnąć do protokołu (art. 37 § 11 </w:t>
      </w:r>
      <w:proofErr w:type="spellStart"/>
      <w:r>
        <w:t>kpw</w:t>
      </w:r>
      <w:proofErr w:type="spellEnd"/>
      <w:r>
        <w:t xml:space="preserve"> w związku z art. 150 § 2 </w:t>
      </w:r>
      <w:proofErr w:type="spellStart"/>
      <w:r>
        <w:t>kpk</w:t>
      </w:r>
      <w:proofErr w:type="spellEnd"/>
      <w:r>
        <w:t>).</w:t>
      </w:r>
      <w:r>
        <w:rPr>
          <w:sz w:val="24"/>
        </w:rPr>
        <w:t xml:space="preserve"> </w:t>
      </w:r>
    </w:p>
    <w:p w:rsidR="00F05AC1" w:rsidRDefault="00323F3C" w:rsidP="00403B7E">
      <w:pPr>
        <w:numPr>
          <w:ilvl w:val="0"/>
          <w:numId w:val="3"/>
        </w:numPr>
        <w:ind w:left="412" w:hanging="367"/>
      </w:pPr>
      <w:r>
        <w:t>Jeżeli karalność czynu zależy od stanu zdrowia pokrzywdzonego, nie może on sprzeciwić się oględzinom i badaniom nie połączonym z zabiegiem chirurgicznym lub obserwacją w zakładzie leczniczym. Jeżeli istnieje wątpliwość, co do stanu psychicznego pokrzywdzonego występującego w charakterze świadka, jego stanu rozwoju umysłowego, zdolności postrzegania lub odtwarzania przez niego spostrzeżeń, sąd lub prokurator może zarządzić jego przesłuchanie z udziałem biegłego</w:t>
      </w:r>
      <w:r w:rsidR="00403B7E">
        <w:br/>
      </w:r>
      <w:r>
        <w:t xml:space="preserve"> lekarza lub biegłego psychologa, a pokrzywdzony nie może się temu przeciwstawić. Dla celów dowodowych można również pokrzywdzonego występującego w charakterze świadka, za jego zgodą, poddać oględz</w:t>
      </w:r>
      <w:r w:rsidR="00403B7E">
        <w:t xml:space="preserve">inom ciała i badaniom lekarskim </w:t>
      </w:r>
      <w:r w:rsidR="00403B7E">
        <w:br/>
        <w:t xml:space="preserve">lub </w:t>
      </w:r>
      <w:r>
        <w:t xml:space="preserve">psychologicznym (art. 41 § 1 </w:t>
      </w:r>
      <w:proofErr w:type="spellStart"/>
      <w:r>
        <w:t>kpw</w:t>
      </w:r>
      <w:proofErr w:type="spellEnd"/>
      <w:r>
        <w:t xml:space="preserve"> w związku z art. 192 </w:t>
      </w:r>
      <w:proofErr w:type="spellStart"/>
      <w:r w:rsidRPr="00403B7E">
        <w:t>kpk</w:t>
      </w:r>
      <w:proofErr w:type="spellEnd"/>
      <w:r w:rsidRPr="00403B7E">
        <w:t xml:space="preserve">). </w:t>
      </w:r>
    </w:p>
    <w:p w:rsidR="00F05AC1" w:rsidRDefault="00323F3C">
      <w:pPr>
        <w:numPr>
          <w:ilvl w:val="0"/>
          <w:numId w:val="3"/>
        </w:numPr>
        <w:ind w:left="412" w:hanging="367"/>
      </w:pPr>
      <w:r>
        <w:t xml:space="preserve">Pokrzywdzony może korzystać z pomocy jednego pełnomocnika. Pełnomocnikiem może być adwokat, radca prawny,  </w:t>
      </w:r>
      <w:r w:rsidR="00403B7E">
        <w:br/>
      </w:r>
      <w:r>
        <w:t xml:space="preserve">a w wypadku gdy pokrzywdzonym jest instytucja państwowa, samorządowa lub społeczna, także pracownik tej instytucji </w:t>
      </w:r>
      <w:r w:rsidR="00403B7E">
        <w:br/>
      </w:r>
      <w:r>
        <w:t xml:space="preserve">lub jej organu nadrzędnego (art. 30 § 1 </w:t>
      </w:r>
      <w:proofErr w:type="spellStart"/>
      <w:r>
        <w:t>kpw</w:t>
      </w:r>
      <w:proofErr w:type="spellEnd"/>
      <w:r>
        <w:t xml:space="preserve">). Pokrzywdzony może udzielić pełnomocnictwa na piśmie albo przez oświadczenie do protokołu organu prowadzącego postępowanie w sprawie o wykroczenie (art. 30 § 2 </w:t>
      </w:r>
      <w:proofErr w:type="spellStart"/>
      <w:r>
        <w:t>kpw</w:t>
      </w:r>
      <w:proofErr w:type="spellEnd"/>
      <w:r>
        <w:t xml:space="preserve"> w związku z art. 83 § 2 </w:t>
      </w:r>
      <w:proofErr w:type="spellStart"/>
      <w:r>
        <w:t>kpk</w:t>
      </w:r>
      <w:proofErr w:type="spellEnd"/>
      <w:r>
        <w:t xml:space="preserve">). </w:t>
      </w:r>
      <w:r w:rsidR="00403B7E">
        <w:br/>
      </w:r>
      <w:r>
        <w:t xml:space="preserve">Może także, gdy nie ma pełnomocnika z wyboru, złożyć wniosek o wyznaczenie pełnomocnika z urzędu. We wniosku powinien w sposób należyty wykazać, że nie jest w stanie ponieść kosztów z tytułu ustanowienia pełnomocnika bez poważnego uszczerbku dla niezbędnego utrzymania siebie i rodziny (art. 30 § 2 </w:t>
      </w:r>
      <w:proofErr w:type="spellStart"/>
      <w:r>
        <w:t>kpw</w:t>
      </w:r>
      <w:proofErr w:type="spellEnd"/>
      <w:r>
        <w:t xml:space="preserve"> w związku z art. 22 </w:t>
      </w:r>
      <w:proofErr w:type="spellStart"/>
      <w:r>
        <w:t>kpw</w:t>
      </w:r>
      <w:proofErr w:type="spellEnd"/>
      <w:r>
        <w:t>).</w:t>
      </w:r>
      <w:r>
        <w:rPr>
          <w:sz w:val="24"/>
        </w:rPr>
        <w:t xml:space="preserve"> </w:t>
      </w:r>
    </w:p>
    <w:p w:rsidR="00F05AC1" w:rsidRDefault="00323F3C">
      <w:pPr>
        <w:numPr>
          <w:ilvl w:val="0"/>
          <w:numId w:val="3"/>
        </w:numPr>
        <w:ind w:left="412" w:hanging="367"/>
      </w:pPr>
      <w:r>
        <w:t xml:space="preserve">Pokrzywdzony ma prawo wziąć udział w rozprawie i pozostać na sali, choćby miał składać zeznania jako świadek  </w:t>
      </w:r>
      <w:r w:rsidR="00403B7E">
        <w:br/>
      </w:r>
      <w:r>
        <w:t xml:space="preserve">(art. 81 </w:t>
      </w:r>
      <w:proofErr w:type="spellStart"/>
      <w:r>
        <w:t>kpw</w:t>
      </w:r>
      <w:proofErr w:type="spellEnd"/>
      <w:r>
        <w:t xml:space="preserve"> w związku z art. 384 § 2 </w:t>
      </w:r>
      <w:proofErr w:type="spellStart"/>
      <w:r>
        <w:t>kpk</w:t>
      </w:r>
      <w:proofErr w:type="spellEnd"/>
      <w:r>
        <w:t>).</w:t>
      </w:r>
      <w:r>
        <w:rPr>
          <w:sz w:val="24"/>
        </w:rPr>
        <w:t xml:space="preserve"> </w:t>
      </w:r>
    </w:p>
    <w:p w:rsidR="00F05AC1" w:rsidRDefault="00323F3C">
      <w:pPr>
        <w:numPr>
          <w:ilvl w:val="0"/>
          <w:numId w:val="3"/>
        </w:numPr>
        <w:spacing w:after="88"/>
        <w:ind w:left="412" w:hanging="367"/>
      </w:pPr>
      <w:r>
        <w:t xml:space="preserve">Pokrzywdzony będący oskarżycielem posiłkowym może, jeżeli ustawa nie stanowi inaczej, składać wnioski i inne oświadczenia na piśmie i ustnie do protokołu (art. 38 § 1 </w:t>
      </w:r>
      <w:proofErr w:type="spellStart"/>
      <w:r>
        <w:t>kpw</w:t>
      </w:r>
      <w:proofErr w:type="spellEnd"/>
      <w:r>
        <w:t xml:space="preserve"> w związku z art. 116 </w:t>
      </w:r>
      <w:proofErr w:type="spellStart"/>
      <w:r>
        <w:t>kpk</w:t>
      </w:r>
      <w:proofErr w:type="spellEnd"/>
      <w:r>
        <w:t>).</w:t>
      </w:r>
      <w:r>
        <w:rPr>
          <w:sz w:val="24"/>
        </w:rPr>
        <w:t xml:space="preserve"> </w:t>
      </w:r>
    </w:p>
    <w:p w:rsidR="00F05AC1" w:rsidRDefault="00323F3C">
      <w:pPr>
        <w:numPr>
          <w:ilvl w:val="0"/>
          <w:numId w:val="3"/>
        </w:numPr>
        <w:ind w:left="412" w:hanging="367"/>
      </w:pPr>
      <w:r>
        <w:t xml:space="preserve">Pokrzywdzony będący oskarżycielem posiłkowym ma prawo składać wnioski dowodowe (art. 39 § 1 </w:t>
      </w:r>
      <w:proofErr w:type="spellStart"/>
      <w:r>
        <w:t>kpw</w:t>
      </w:r>
      <w:proofErr w:type="spellEnd"/>
      <w:r>
        <w:t>).</w:t>
      </w:r>
      <w:r>
        <w:rPr>
          <w:sz w:val="24"/>
        </w:rPr>
        <w:t xml:space="preserve"> </w:t>
      </w:r>
    </w:p>
    <w:p w:rsidR="00F05AC1" w:rsidRDefault="00323F3C">
      <w:pPr>
        <w:numPr>
          <w:ilvl w:val="0"/>
          <w:numId w:val="3"/>
        </w:numPr>
        <w:ind w:left="412" w:hanging="367"/>
      </w:pPr>
      <w:r>
        <w:t xml:space="preserve">Gdy pokrzywdzony nie stawił się na rozprawę a w aktach sprawy brak było dowodu doręczenia wezwania  lub zawiadomienia, a sąd uznając to za celowe przeprowadził postępowanie dowodowe, pokrzywdzony może żądać na następnej rozprawie </w:t>
      </w:r>
      <w:r w:rsidR="00403B7E">
        <w:br/>
      </w:r>
      <w:r>
        <w:t xml:space="preserve">– gdy nie był prawidłowo powiadomiony o terminie poprzedniej rozprawy – przeprowadzenia ponownie tych dowodów </w:t>
      </w:r>
      <w:r w:rsidR="00403B7E">
        <w:br/>
      </w:r>
      <w:r>
        <w:t xml:space="preserve">(art. 71 § 2 </w:t>
      </w:r>
      <w:proofErr w:type="spellStart"/>
      <w:r>
        <w:t>kpw</w:t>
      </w:r>
      <w:proofErr w:type="spellEnd"/>
      <w:r>
        <w:t>).</w:t>
      </w:r>
      <w:r>
        <w:rPr>
          <w:sz w:val="24"/>
        </w:rPr>
        <w:t xml:space="preserve"> </w:t>
      </w:r>
    </w:p>
    <w:p w:rsidR="00F05AC1" w:rsidRDefault="00323F3C">
      <w:pPr>
        <w:numPr>
          <w:ilvl w:val="0"/>
          <w:numId w:val="3"/>
        </w:numPr>
        <w:ind w:left="412" w:hanging="367"/>
      </w:pPr>
      <w:r>
        <w:t xml:space="preserve">W razie wniesienia przez oskarżyciela publicznego wniosku o skazanie obwinionego bez przeprowadzenia rozprawy, pokrzywdzony, który złożył oświadczenie o przyłączeniu się do postępowania w charakterze oskarżyciela posiłkowego, </w:t>
      </w:r>
      <w:r w:rsidR="00403B7E">
        <w:br/>
      </w:r>
      <w:r>
        <w:t xml:space="preserve">może w terminie określonym przez sąd, zgłosić wobec niego sprzeciw. W przypadku złożenia sprzeciwu, wniosek nie może zostać uwzględniony (art. 63 § 3 </w:t>
      </w:r>
      <w:proofErr w:type="spellStart"/>
      <w:r>
        <w:t>kpw</w:t>
      </w:r>
      <w:proofErr w:type="spellEnd"/>
      <w:r>
        <w:t>).</w:t>
      </w:r>
      <w:r>
        <w:rPr>
          <w:sz w:val="24"/>
        </w:rPr>
        <w:t xml:space="preserve"> </w:t>
      </w:r>
    </w:p>
    <w:p w:rsidR="00F05AC1" w:rsidRDefault="00323F3C">
      <w:pPr>
        <w:numPr>
          <w:ilvl w:val="0"/>
          <w:numId w:val="3"/>
        </w:numPr>
        <w:spacing w:after="91"/>
        <w:ind w:left="412" w:hanging="367"/>
      </w:pPr>
      <w:r>
        <w:t xml:space="preserve">Pokrzywdzony będący oskarżycielem posiłkowym może zgłosić sprzeciw wobec wniosku obwinionego o skazanie </w:t>
      </w:r>
      <w:r w:rsidR="00403B7E">
        <w:br/>
      </w:r>
      <w:r>
        <w:t xml:space="preserve">go w określony sposób beż przeprowadzenia rozprawy. W razie zgłoszenia sprzeciwu, wniosek nie może zostać uwzględniony (art. 64 § 2 </w:t>
      </w:r>
      <w:proofErr w:type="spellStart"/>
      <w:r>
        <w:t>kpw</w:t>
      </w:r>
      <w:proofErr w:type="spellEnd"/>
      <w:r>
        <w:t>).</w:t>
      </w:r>
      <w:r>
        <w:rPr>
          <w:sz w:val="24"/>
        </w:rPr>
        <w:t xml:space="preserve"> </w:t>
      </w:r>
    </w:p>
    <w:p w:rsidR="00F05AC1" w:rsidRDefault="00323F3C">
      <w:pPr>
        <w:numPr>
          <w:ilvl w:val="0"/>
          <w:numId w:val="3"/>
        </w:numPr>
        <w:ind w:left="412" w:hanging="367"/>
      </w:pPr>
      <w:r>
        <w:t xml:space="preserve">Pokrzywdzony będący oskarżycielem posiłkowym może odstąpić od oskarżenia (art. 28 </w:t>
      </w:r>
      <w:proofErr w:type="spellStart"/>
      <w:r>
        <w:t>kpw</w:t>
      </w:r>
      <w:proofErr w:type="spellEnd"/>
      <w:r>
        <w:t>).</w:t>
      </w:r>
      <w:r>
        <w:rPr>
          <w:sz w:val="24"/>
        </w:rPr>
        <w:t xml:space="preserve"> </w:t>
      </w:r>
    </w:p>
    <w:p w:rsidR="00F05AC1" w:rsidRDefault="00323F3C">
      <w:pPr>
        <w:numPr>
          <w:ilvl w:val="0"/>
          <w:numId w:val="3"/>
        </w:numPr>
        <w:ind w:left="412" w:hanging="367"/>
      </w:pPr>
      <w:r>
        <w:t xml:space="preserve">Pokrzywdzony będący oskarżycielem posiłkowym ma prawo wnoszenia środków odwoławczych, gdy ustawa tak stanowi </w:t>
      </w:r>
      <w:r w:rsidR="008723CF">
        <w:br/>
      </w:r>
      <w:r>
        <w:t>(art.</w:t>
      </w:r>
      <w:r w:rsidR="008723CF">
        <w:t xml:space="preserve"> </w:t>
      </w:r>
      <w:r>
        <w:t xml:space="preserve">103 § 2 i 3 </w:t>
      </w:r>
      <w:proofErr w:type="spellStart"/>
      <w:r>
        <w:t>kpw</w:t>
      </w:r>
      <w:proofErr w:type="spellEnd"/>
      <w:r>
        <w:t>).</w:t>
      </w:r>
      <w:r>
        <w:rPr>
          <w:sz w:val="24"/>
        </w:rPr>
        <w:t xml:space="preserve"> </w:t>
      </w:r>
    </w:p>
    <w:p w:rsidR="00403B7E" w:rsidRDefault="00323F3C" w:rsidP="008723CF">
      <w:pPr>
        <w:numPr>
          <w:ilvl w:val="0"/>
          <w:numId w:val="3"/>
        </w:numPr>
        <w:ind w:left="412" w:hanging="367"/>
      </w:pPr>
      <w:r>
        <w:t xml:space="preserve">Jeżeli czynności wyjaśniające nie dostarczyły podstaw do wniesienia wniosku o ukaranie, zawiadamia się o tym ujawnionych pokrzywdzonych, wskazując przyczynę niewniesienia wniosku o ukaranie. Pokrzywdzony ma prawo zaznajomienia się </w:t>
      </w:r>
      <w:r w:rsidR="00403B7E">
        <w:br/>
      </w:r>
      <w:r>
        <w:t xml:space="preserve">z materiałem dowodowym uzyskanym w toku czynności wyjaśniających oraz sporządzania odpisów  i kopii. Na wniosek pokrzywdzonego lub jego pełnomocnika wydaje się odpłatnie kopie i uwierzytelnione odpisy tych materiałów; do odpłatności </w:t>
      </w:r>
      <w:r w:rsidR="00403B7E">
        <w:br/>
      </w:r>
      <w:r>
        <w:t xml:space="preserve">za wydawanie kopii i uwierzytelnionych odpisów stosuje się odpowiednio przepisy wydane na podstawie art. 156 § 6 </w:t>
      </w:r>
      <w:proofErr w:type="spellStart"/>
      <w:r>
        <w:t>kpk</w:t>
      </w:r>
      <w:proofErr w:type="spellEnd"/>
      <w:r>
        <w:t xml:space="preserve"> </w:t>
      </w:r>
      <w:r w:rsidR="00403B7E">
        <w:br/>
      </w:r>
      <w:r>
        <w:t xml:space="preserve">(art. 54 § 2 </w:t>
      </w:r>
      <w:proofErr w:type="spellStart"/>
      <w:r>
        <w:t>kpw</w:t>
      </w:r>
      <w:proofErr w:type="spellEnd"/>
      <w:r>
        <w:t>).</w:t>
      </w:r>
    </w:p>
    <w:p w:rsidR="00F05AC1" w:rsidRDefault="009D30A9" w:rsidP="008723CF">
      <w:pPr>
        <w:numPr>
          <w:ilvl w:val="0"/>
          <w:numId w:val="3"/>
        </w:numPr>
        <w:ind w:left="412" w:hanging="367"/>
      </w:pPr>
      <w:r w:rsidRPr="009D30A9">
        <w:t>Jeżeli</w:t>
      </w:r>
      <w:r>
        <w:t xml:space="preserve"> w toku czynności wyjaśniających w sprawie o wykroczenie nałożono grzywnę w drodze mandatu karnego,  pokrzywdzonemu - na jego wniosek - przysługuje prawo dostępu do informacji będących podstawą ukarania (art. 98 § 6 </w:t>
      </w:r>
      <w:proofErr w:type="spellStart"/>
      <w:r>
        <w:t>kpw</w:t>
      </w:r>
      <w:proofErr w:type="spellEnd"/>
      <w:r>
        <w:t xml:space="preserve">). </w:t>
      </w:r>
      <w:r w:rsidR="00323F3C" w:rsidRPr="009D30A9">
        <w:t xml:space="preserve"> </w:t>
      </w:r>
    </w:p>
    <w:p w:rsidR="009D30A9" w:rsidRDefault="009D30A9" w:rsidP="009D30A9">
      <w:pPr>
        <w:spacing w:after="174"/>
        <w:ind w:left="412" w:firstLine="0"/>
      </w:pPr>
    </w:p>
    <w:p w:rsidR="00F05AC1" w:rsidRDefault="00323F3C">
      <w:pPr>
        <w:pStyle w:val="Nagwek1"/>
      </w:pPr>
      <w:r>
        <w:t>Egzemplarz pouczenia otrzymałem(</w:t>
      </w:r>
      <w:proofErr w:type="spellStart"/>
      <w:r>
        <w:t>am</w:t>
      </w:r>
      <w:proofErr w:type="spellEnd"/>
      <w:r>
        <w:t xml:space="preserve">) </w:t>
      </w:r>
      <w:r>
        <w:rPr>
          <w:b w:val="0"/>
          <w:sz w:val="24"/>
        </w:rPr>
        <w:t xml:space="preserve"> </w:t>
      </w:r>
    </w:p>
    <w:p w:rsidR="00F05AC1" w:rsidRDefault="00323F3C">
      <w:pPr>
        <w:tabs>
          <w:tab w:val="center" w:pos="272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</w:tabs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688971" cy="6096"/>
                <wp:effectExtent l="0" t="0" r="0" b="0"/>
                <wp:docPr id="3695" name="Group 3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8971" cy="6096"/>
                          <a:chOff x="0" y="0"/>
                          <a:chExt cx="2688971" cy="6096"/>
                        </a:xfrm>
                      </wpg:grpSpPr>
                      <wps:wsp>
                        <wps:cNvPr id="4304" name="Shape 4304"/>
                        <wps:cNvSpPr/>
                        <wps:spPr>
                          <a:xfrm>
                            <a:off x="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5" name="Shape 4305"/>
                        <wps:cNvSpPr/>
                        <wps:spPr>
                          <a:xfrm>
                            <a:off x="3688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6" name="Shape 4306"/>
                        <wps:cNvSpPr/>
                        <wps:spPr>
                          <a:xfrm>
                            <a:off x="7345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7" name="Shape 4307"/>
                        <wps:cNvSpPr/>
                        <wps:spPr>
                          <a:xfrm>
                            <a:off x="11003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8" name="Shape 4308"/>
                        <wps:cNvSpPr/>
                        <wps:spPr>
                          <a:xfrm>
                            <a:off x="14660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9" name="Shape 4309"/>
                        <wps:cNvSpPr/>
                        <wps:spPr>
                          <a:xfrm>
                            <a:off x="18318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0" name="Shape 4310"/>
                        <wps:cNvSpPr/>
                        <wps:spPr>
                          <a:xfrm>
                            <a:off x="21976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1" name="Shape 4311"/>
                        <wps:cNvSpPr/>
                        <wps:spPr>
                          <a:xfrm>
                            <a:off x="2563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2" name="Shape 4312"/>
                        <wps:cNvSpPr/>
                        <wps:spPr>
                          <a:xfrm>
                            <a:off x="29291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3" name="Shape 4313"/>
                        <wps:cNvSpPr/>
                        <wps:spPr>
                          <a:xfrm>
                            <a:off x="32948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4" name="Shape 4314"/>
                        <wps:cNvSpPr/>
                        <wps:spPr>
                          <a:xfrm>
                            <a:off x="36606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5" name="Shape 4315"/>
                        <wps:cNvSpPr/>
                        <wps:spPr>
                          <a:xfrm>
                            <a:off x="40264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6" name="Shape 4316"/>
                        <wps:cNvSpPr/>
                        <wps:spPr>
                          <a:xfrm>
                            <a:off x="43921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7" name="Shape 4317"/>
                        <wps:cNvSpPr/>
                        <wps:spPr>
                          <a:xfrm>
                            <a:off x="47579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8" name="Shape 4318"/>
                        <wps:cNvSpPr/>
                        <wps:spPr>
                          <a:xfrm>
                            <a:off x="51236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9" name="Shape 4319"/>
                        <wps:cNvSpPr/>
                        <wps:spPr>
                          <a:xfrm>
                            <a:off x="54894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0" name="Shape 4320"/>
                        <wps:cNvSpPr/>
                        <wps:spPr>
                          <a:xfrm>
                            <a:off x="58547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1" name="Shape 4321"/>
                        <wps:cNvSpPr/>
                        <wps:spPr>
                          <a:xfrm>
                            <a:off x="62204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2" name="Shape 4322"/>
                        <wps:cNvSpPr/>
                        <wps:spPr>
                          <a:xfrm>
                            <a:off x="65862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3" name="Shape 4323"/>
                        <wps:cNvSpPr/>
                        <wps:spPr>
                          <a:xfrm>
                            <a:off x="69519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4" name="Shape 4324"/>
                        <wps:cNvSpPr/>
                        <wps:spPr>
                          <a:xfrm>
                            <a:off x="73177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5" name="Shape 4325"/>
                        <wps:cNvSpPr/>
                        <wps:spPr>
                          <a:xfrm>
                            <a:off x="76835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6" name="Shape 4326"/>
                        <wps:cNvSpPr/>
                        <wps:spPr>
                          <a:xfrm>
                            <a:off x="80492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7" name="Shape 4327"/>
                        <wps:cNvSpPr/>
                        <wps:spPr>
                          <a:xfrm>
                            <a:off x="84150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8" name="Shape 4328"/>
                        <wps:cNvSpPr/>
                        <wps:spPr>
                          <a:xfrm>
                            <a:off x="87807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9" name="Shape 4329"/>
                        <wps:cNvSpPr/>
                        <wps:spPr>
                          <a:xfrm>
                            <a:off x="91465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0" name="Shape 4330"/>
                        <wps:cNvSpPr/>
                        <wps:spPr>
                          <a:xfrm>
                            <a:off x="95123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1" name="Shape 4331"/>
                        <wps:cNvSpPr/>
                        <wps:spPr>
                          <a:xfrm>
                            <a:off x="98780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2" name="Shape 4332"/>
                        <wps:cNvSpPr/>
                        <wps:spPr>
                          <a:xfrm>
                            <a:off x="102438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3" name="Shape 4333"/>
                        <wps:cNvSpPr/>
                        <wps:spPr>
                          <a:xfrm>
                            <a:off x="106095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4" name="Shape 4334"/>
                        <wps:cNvSpPr/>
                        <wps:spPr>
                          <a:xfrm>
                            <a:off x="109753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5" name="Shape 4335"/>
                        <wps:cNvSpPr/>
                        <wps:spPr>
                          <a:xfrm>
                            <a:off x="113411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6" name="Shape 4336"/>
                        <wps:cNvSpPr/>
                        <wps:spPr>
                          <a:xfrm>
                            <a:off x="117068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7" name="Shape 4337"/>
                        <wps:cNvSpPr/>
                        <wps:spPr>
                          <a:xfrm>
                            <a:off x="120726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8" name="Shape 4338"/>
                        <wps:cNvSpPr/>
                        <wps:spPr>
                          <a:xfrm>
                            <a:off x="124383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9" name="Shape 4339"/>
                        <wps:cNvSpPr/>
                        <wps:spPr>
                          <a:xfrm>
                            <a:off x="128041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0" name="Shape 4340"/>
                        <wps:cNvSpPr/>
                        <wps:spPr>
                          <a:xfrm>
                            <a:off x="131699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1" name="Shape 4341"/>
                        <wps:cNvSpPr/>
                        <wps:spPr>
                          <a:xfrm>
                            <a:off x="135356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2" name="Shape 4342"/>
                        <wps:cNvSpPr/>
                        <wps:spPr>
                          <a:xfrm>
                            <a:off x="139014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3" name="Shape 4343"/>
                        <wps:cNvSpPr/>
                        <wps:spPr>
                          <a:xfrm>
                            <a:off x="142671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4" name="Shape 4344"/>
                        <wps:cNvSpPr/>
                        <wps:spPr>
                          <a:xfrm>
                            <a:off x="146329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5" name="Shape 4345"/>
                        <wps:cNvSpPr/>
                        <wps:spPr>
                          <a:xfrm>
                            <a:off x="149987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6" name="Shape 4346"/>
                        <wps:cNvSpPr/>
                        <wps:spPr>
                          <a:xfrm>
                            <a:off x="153644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7" name="Shape 4347"/>
                        <wps:cNvSpPr/>
                        <wps:spPr>
                          <a:xfrm>
                            <a:off x="157302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8" name="Shape 4348"/>
                        <wps:cNvSpPr/>
                        <wps:spPr>
                          <a:xfrm>
                            <a:off x="160959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9" name="Shape 4349"/>
                        <wps:cNvSpPr/>
                        <wps:spPr>
                          <a:xfrm>
                            <a:off x="164655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0" name="Shape 4350"/>
                        <wps:cNvSpPr/>
                        <wps:spPr>
                          <a:xfrm>
                            <a:off x="168313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1" name="Shape 4351"/>
                        <wps:cNvSpPr/>
                        <wps:spPr>
                          <a:xfrm>
                            <a:off x="171970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2" name="Shape 4352"/>
                        <wps:cNvSpPr/>
                        <wps:spPr>
                          <a:xfrm>
                            <a:off x="175628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3" name="Shape 4353"/>
                        <wps:cNvSpPr/>
                        <wps:spPr>
                          <a:xfrm>
                            <a:off x="179285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4" name="Shape 4354"/>
                        <wps:cNvSpPr/>
                        <wps:spPr>
                          <a:xfrm>
                            <a:off x="182943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5" name="Shape 4355"/>
                        <wps:cNvSpPr/>
                        <wps:spPr>
                          <a:xfrm>
                            <a:off x="186601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6" name="Shape 4356"/>
                        <wps:cNvSpPr/>
                        <wps:spPr>
                          <a:xfrm>
                            <a:off x="190258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7" name="Shape 4357"/>
                        <wps:cNvSpPr/>
                        <wps:spPr>
                          <a:xfrm>
                            <a:off x="193916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8" name="Shape 4358"/>
                        <wps:cNvSpPr/>
                        <wps:spPr>
                          <a:xfrm>
                            <a:off x="197573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9" name="Shape 4359"/>
                        <wps:cNvSpPr/>
                        <wps:spPr>
                          <a:xfrm>
                            <a:off x="201231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0" name="Shape 4360"/>
                        <wps:cNvSpPr/>
                        <wps:spPr>
                          <a:xfrm>
                            <a:off x="204889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1" name="Shape 4361"/>
                        <wps:cNvSpPr/>
                        <wps:spPr>
                          <a:xfrm>
                            <a:off x="208546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2" name="Shape 4362"/>
                        <wps:cNvSpPr/>
                        <wps:spPr>
                          <a:xfrm>
                            <a:off x="212204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3" name="Shape 4363"/>
                        <wps:cNvSpPr/>
                        <wps:spPr>
                          <a:xfrm>
                            <a:off x="215861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4" name="Shape 4364"/>
                        <wps:cNvSpPr/>
                        <wps:spPr>
                          <a:xfrm>
                            <a:off x="219519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5" name="Shape 4365"/>
                        <wps:cNvSpPr/>
                        <wps:spPr>
                          <a:xfrm>
                            <a:off x="223177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6" name="Shape 4366"/>
                        <wps:cNvSpPr/>
                        <wps:spPr>
                          <a:xfrm>
                            <a:off x="226834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7" name="Shape 4367"/>
                        <wps:cNvSpPr/>
                        <wps:spPr>
                          <a:xfrm>
                            <a:off x="230492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8" name="Shape 4368"/>
                        <wps:cNvSpPr/>
                        <wps:spPr>
                          <a:xfrm>
                            <a:off x="234149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9" name="Shape 4369"/>
                        <wps:cNvSpPr/>
                        <wps:spPr>
                          <a:xfrm>
                            <a:off x="237807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0" name="Shape 4370"/>
                        <wps:cNvSpPr/>
                        <wps:spPr>
                          <a:xfrm>
                            <a:off x="241465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1" name="Shape 4371"/>
                        <wps:cNvSpPr/>
                        <wps:spPr>
                          <a:xfrm>
                            <a:off x="245122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2" name="Shape 4372"/>
                        <wps:cNvSpPr/>
                        <wps:spPr>
                          <a:xfrm>
                            <a:off x="248780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3" name="Shape 4373"/>
                        <wps:cNvSpPr/>
                        <wps:spPr>
                          <a:xfrm>
                            <a:off x="252437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4" name="Shape 4374"/>
                        <wps:cNvSpPr/>
                        <wps:spPr>
                          <a:xfrm>
                            <a:off x="256095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5" name="Shape 4375"/>
                        <wps:cNvSpPr/>
                        <wps:spPr>
                          <a:xfrm>
                            <a:off x="259753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6" name="Shape 4376"/>
                        <wps:cNvSpPr/>
                        <wps:spPr>
                          <a:xfrm>
                            <a:off x="263410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7" name="Shape 4377"/>
                        <wps:cNvSpPr/>
                        <wps:spPr>
                          <a:xfrm>
                            <a:off x="267068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95" style="width:211.73pt;height:0.47998pt;mso-position-horizontal-relative:char;mso-position-vertical-relative:line" coordsize="26889,60">
                <v:shape id="Shape 4378" style="position:absolute;width:182;height:91;left: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379" style="position:absolute;width:182;height:91;left:36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380" style="position:absolute;width:182;height:91;left:73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381" style="position:absolute;width:182;height:91;left:110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382" style="position:absolute;width:182;height:91;left:146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383" style="position:absolute;width:182;height:91;left:183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384" style="position:absolute;width:182;height:91;left:219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385" style="position:absolute;width:182;height:91;left:256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386" style="position:absolute;width:182;height:91;left:292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387" style="position:absolute;width:182;height:91;left:329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388" style="position:absolute;width:182;height:91;left:366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389" style="position:absolute;width:182;height:91;left:402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390" style="position:absolute;width:182;height:91;left:439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391" style="position:absolute;width:182;height:91;left:475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392" style="position:absolute;width:182;height:91;left:512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393" style="position:absolute;width:182;height:91;left:548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394" style="position:absolute;width:182;height:91;left:585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395" style="position:absolute;width:182;height:91;left:622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396" style="position:absolute;width:182;height:91;left:658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397" style="position:absolute;width:182;height:91;left:695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398" style="position:absolute;width:182;height:91;left:731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399" style="position:absolute;width:182;height:91;left:768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00" style="position:absolute;width:182;height:91;left:804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01" style="position:absolute;width:182;height:91;left:841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02" style="position:absolute;width:182;height:91;left:878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03" style="position:absolute;width:182;height:91;left:914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04" style="position:absolute;width:182;height:91;left:951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05" style="position:absolute;width:182;height:91;left:987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06" style="position:absolute;width:182;height:91;left:1024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07" style="position:absolute;width:182;height:91;left:1060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08" style="position:absolute;width:182;height:91;left:1097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09" style="position:absolute;width:182;height:91;left:1134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10" style="position:absolute;width:182;height:91;left:1170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11" style="position:absolute;width:182;height:91;left:1207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12" style="position:absolute;width:182;height:91;left:1243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13" style="position:absolute;width:182;height:91;left:1280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14" style="position:absolute;width:182;height:91;left:1316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15" style="position:absolute;width:182;height:91;left:1353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16" style="position:absolute;width:182;height:91;left:1390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17" style="position:absolute;width:182;height:91;left:1426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18" style="position:absolute;width:182;height:91;left:1463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19" style="position:absolute;width:182;height:91;left:1499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20" style="position:absolute;width:182;height:91;left:1536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21" style="position:absolute;width:182;height:91;left:1573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22" style="position:absolute;width:182;height:91;left:1609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23" style="position:absolute;width:182;height:91;left:1646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24" style="position:absolute;width:182;height:91;left:1683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25" style="position:absolute;width:182;height:91;left:1719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26" style="position:absolute;width:182;height:91;left:1756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27" style="position:absolute;width:182;height:91;left:1792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28" style="position:absolute;width:182;height:91;left:1829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29" style="position:absolute;width:182;height:91;left:1866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30" style="position:absolute;width:182;height:91;left:1902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31" style="position:absolute;width:182;height:91;left:1939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32" style="position:absolute;width:182;height:91;left:1975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33" style="position:absolute;width:182;height:91;left:2012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34" style="position:absolute;width:182;height:91;left:2048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35" style="position:absolute;width:182;height:91;left:2085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36" style="position:absolute;width:182;height:91;left:2122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37" style="position:absolute;width:182;height:91;left:2158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38" style="position:absolute;width:182;height:91;left:2195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39" style="position:absolute;width:182;height:91;left:2231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40" style="position:absolute;width:182;height:91;left:2268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41" style="position:absolute;width:182;height:91;left:2304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42" style="position:absolute;width:182;height:91;left:2341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43" style="position:absolute;width:182;height:91;left:2378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44" style="position:absolute;width:182;height:91;left:2414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45" style="position:absolute;width:182;height:91;left:2451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46" style="position:absolute;width:182;height:91;left:2487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47" style="position:absolute;width:182;height:91;left:2524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48" style="position:absolute;width:182;height:91;left:2560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49" style="position:absolute;width:182;height:91;left:2597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50" style="position:absolute;width:182;height:91;left:2634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4451" style="position:absolute;width:182;height:91;left:2670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4"/>
        </w:rPr>
        <w:t xml:space="preserve"> </w:t>
      </w:r>
    </w:p>
    <w:p w:rsidR="00AA036C" w:rsidRDefault="00323F3C" w:rsidP="00AA036C">
      <w:pPr>
        <w:spacing w:after="0" w:line="259" w:lineRule="auto"/>
        <w:ind w:left="709" w:firstLine="0"/>
        <w:jc w:val="left"/>
      </w:pPr>
      <w:r>
        <w:rPr>
          <w:i/>
        </w:rPr>
        <w:t>(data i podpis pokrzywdzonego)</w:t>
      </w:r>
      <w:r>
        <w:rPr>
          <w:sz w:val="24"/>
        </w:rPr>
        <w:t xml:space="preserve"> </w:t>
      </w:r>
      <w:r w:rsidR="00AA036C">
        <w:rPr>
          <w:sz w:val="24"/>
        </w:rPr>
        <w:br/>
      </w:r>
    </w:p>
    <w:p w:rsidR="00AA036C" w:rsidRDefault="00AA036C" w:rsidP="00AA036C">
      <w:pPr>
        <w:spacing w:after="0" w:line="259" w:lineRule="auto"/>
        <w:ind w:left="709" w:firstLine="0"/>
        <w:jc w:val="left"/>
      </w:pPr>
      <w:bookmarkStart w:id="0" w:name="_GoBack"/>
      <w:bookmarkEnd w:id="0"/>
    </w:p>
    <w:p w:rsidR="00AA036C" w:rsidRDefault="00AA036C" w:rsidP="00AA036C">
      <w:pPr>
        <w:spacing w:after="0" w:line="259" w:lineRule="auto"/>
        <w:ind w:left="709" w:firstLine="0"/>
        <w:jc w:val="left"/>
      </w:pPr>
    </w:p>
    <w:p w:rsidR="00AA036C" w:rsidRDefault="00AA036C" w:rsidP="00AA036C">
      <w:pPr>
        <w:spacing w:after="0" w:line="259" w:lineRule="auto"/>
        <w:ind w:left="709" w:firstLine="0"/>
        <w:jc w:val="left"/>
      </w:pPr>
    </w:p>
    <w:p w:rsidR="00AA036C" w:rsidRDefault="00AA036C" w:rsidP="00AA036C">
      <w:pPr>
        <w:spacing w:after="0" w:line="259" w:lineRule="auto"/>
        <w:ind w:left="709" w:firstLine="0"/>
        <w:jc w:val="left"/>
      </w:pPr>
    </w:p>
    <w:p w:rsidR="00AA036C" w:rsidRDefault="00AA036C" w:rsidP="00AA036C">
      <w:pPr>
        <w:spacing w:after="0" w:line="259" w:lineRule="auto"/>
        <w:ind w:left="709" w:firstLine="0"/>
        <w:jc w:val="left"/>
      </w:pPr>
    </w:p>
    <w:p w:rsidR="00AA036C" w:rsidRDefault="00AA036C" w:rsidP="00AA036C">
      <w:pPr>
        <w:spacing w:after="0" w:line="259" w:lineRule="auto"/>
        <w:ind w:left="709" w:firstLine="0"/>
        <w:jc w:val="left"/>
      </w:pPr>
    </w:p>
    <w:p w:rsidR="00AA036C" w:rsidRDefault="00AA036C" w:rsidP="00AA036C">
      <w:pPr>
        <w:spacing w:after="0" w:line="259" w:lineRule="auto"/>
        <w:ind w:left="709" w:firstLine="0"/>
        <w:jc w:val="left"/>
      </w:pPr>
    </w:p>
    <w:p w:rsidR="008723CF" w:rsidRDefault="008723CF" w:rsidP="00AA036C">
      <w:pPr>
        <w:spacing w:after="0" w:line="259" w:lineRule="auto"/>
        <w:ind w:left="0" w:firstLine="0"/>
        <w:jc w:val="left"/>
      </w:pPr>
    </w:p>
    <w:p w:rsidR="00F05AC1" w:rsidRDefault="00323F3C" w:rsidP="00AA036C">
      <w:pPr>
        <w:spacing w:after="0" w:line="259" w:lineRule="auto"/>
        <w:ind w:left="0" w:firstLine="0"/>
        <w:jc w:val="left"/>
      </w:pPr>
      <w:r>
        <w:t>Mp-53</w:t>
      </w:r>
      <w:r>
        <w:rPr>
          <w:sz w:val="24"/>
        </w:rPr>
        <w:t xml:space="preserve"> </w:t>
      </w:r>
    </w:p>
    <w:sectPr w:rsidR="00F05AC1">
      <w:pgSz w:w="11906" w:h="16838"/>
      <w:pgMar w:top="461" w:right="1130" w:bottom="724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155C"/>
    <w:multiLevelType w:val="hybridMultilevel"/>
    <w:tmpl w:val="4C6C348E"/>
    <w:lvl w:ilvl="0" w:tplc="B97077F4">
      <w:start w:val="1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727DCC">
      <w:start w:val="1"/>
      <w:numFmt w:val="lowerLetter"/>
      <w:lvlText w:val="%2)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58DD8A">
      <w:start w:val="1"/>
      <w:numFmt w:val="lowerRoman"/>
      <w:lvlText w:val="%3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6054BE">
      <w:start w:val="1"/>
      <w:numFmt w:val="decimal"/>
      <w:lvlText w:val="%4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DA06B2">
      <w:start w:val="1"/>
      <w:numFmt w:val="lowerLetter"/>
      <w:lvlText w:val="%5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6A393A">
      <w:start w:val="1"/>
      <w:numFmt w:val="lowerRoman"/>
      <w:lvlText w:val="%6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A67D20">
      <w:start w:val="1"/>
      <w:numFmt w:val="decimal"/>
      <w:lvlText w:val="%7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2E5E4A">
      <w:start w:val="1"/>
      <w:numFmt w:val="lowerLetter"/>
      <w:lvlText w:val="%8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B0648A">
      <w:start w:val="1"/>
      <w:numFmt w:val="lowerRoman"/>
      <w:lvlText w:val="%9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126225"/>
    <w:multiLevelType w:val="hybridMultilevel"/>
    <w:tmpl w:val="F926B42E"/>
    <w:lvl w:ilvl="0" w:tplc="E79251BC">
      <w:start w:val="1"/>
      <w:numFmt w:val="bullet"/>
      <w:lvlText w:val=""/>
      <w:lvlJc w:val="left"/>
      <w:pPr>
        <w:ind w:left="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85E104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100E9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3ABD3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AC3F4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B86DE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4ACBA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7476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5CBA6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720894"/>
    <w:multiLevelType w:val="hybridMultilevel"/>
    <w:tmpl w:val="7598BCFC"/>
    <w:lvl w:ilvl="0" w:tplc="950EBC5E">
      <w:start w:val="9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5493C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CA76BC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E834D6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AA6F6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9A6B4C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1A472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D20FE6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B0194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C1"/>
    <w:rsid w:val="00323F3C"/>
    <w:rsid w:val="00403B7E"/>
    <w:rsid w:val="00576573"/>
    <w:rsid w:val="008723CF"/>
    <w:rsid w:val="009D30A9"/>
    <w:rsid w:val="00A22127"/>
    <w:rsid w:val="00AA036C"/>
    <w:rsid w:val="00AA183F"/>
    <w:rsid w:val="00F0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9985"/>
  <w15:docId w15:val="{D6C3A649-F632-492B-A0EE-A5251D0C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8" w:line="286" w:lineRule="auto"/>
      <w:ind w:left="1016" w:hanging="37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56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7"/>
      <w:ind w:left="296" w:hanging="10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POUCZENIE POKRZYWDZONEGO</vt:lpstr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POUCZENIE POKRZYWDZONEGO</dc:title>
  <dc:subject/>
  <dc:creator>.</dc:creator>
  <cp:keywords/>
  <cp:lastModifiedBy>Marcin Kołdys</cp:lastModifiedBy>
  <cp:revision>4</cp:revision>
  <cp:lastPrinted>2026-03-10T08:13:00Z</cp:lastPrinted>
  <dcterms:created xsi:type="dcterms:W3CDTF">2026-03-10T07:58:00Z</dcterms:created>
  <dcterms:modified xsi:type="dcterms:W3CDTF">2026-03-10T08:18:00Z</dcterms:modified>
</cp:coreProperties>
</file>